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92C" w:rsidRDefault="0035658E" w:rsidP="00B960C8">
      <w:pPr>
        <w:pStyle w:val="BodyText"/>
        <w:tabs>
          <w:tab w:val="clear" w:pos="0"/>
          <w:tab w:val="left" w:pos="426"/>
        </w:tabs>
        <w:ind w:right="-329"/>
        <w:jc w:val="left"/>
        <w:rPr>
          <w:rFonts w:ascii="Arial" w:hAnsi="Arial"/>
          <w:b/>
          <w:sz w:val="32"/>
          <w:lang w:val="en-GB"/>
        </w:rPr>
      </w:pPr>
      <w:bookmarkStart w:id="0" w:name="_GoBack"/>
      <w:bookmarkEnd w:id="0"/>
      <w:r>
        <w:rPr>
          <w:rFonts w:ascii="Arial" w:hAnsi="Arial"/>
          <w:b/>
          <w:noProof/>
          <w:snapToGrid/>
          <w:sz w:val="32"/>
          <w:lang w:val="en-GB"/>
        </w:rPr>
        <w:drawing>
          <wp:anchor distT="0" distB="0" distL="114300" distR="114300" simplePos="0" relativeHeight="251657728" behindDoc="0" locked="0" layoutInCell="1" allowOverlap="1">
            <wp:simplePos x="0" y="0"/>
            <wp:positionH relativeFrom="margin">
              <wp:posOffset>3452495</wp:posOffset>
            </wp:positionH>
            <wp:positionV relativeFrom="margin">
              <wp:posOffset>-172085</wp:posOffset>
            </wp:positionV>
            <wp:extent cx="2990850" cy="618490"/>
            <wp:effectExtent l="0" t="0" r="0" b="0"/>
            <wp:wrapSquare wrapText="bothSides"/>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518" w:rsidRDefault="00655518" w:rsidP="001A4B11">
      <w:pPr>
        <w:pStyle w:val="BodyText"/>
        <w:jc w:val="left"/>
        <w:rPr>
          <w:rFonts w:ascii="Arial" w:hAnsi="Arial"/>
          <w:b/>
          <w:sz w:val="32"/>
          <w:lang w:val="en-GB"/>
        </w:rPr>
      </w:pPr>
    </w:p>
    <w:p w:rsidR="00655518" w:rsidRDefault="00655518" w:rsidP="001A4B11">
      <w:pPr>
        <w:pStyle w:val="BodyText"/>
        <w:jc w:val="left"/>
        <w:rPr>
          <w:rFonts w:ascii="Arial" w:hAnsi="Arial"/>
          <w:b/>
          <w:sz w:val="32"/>
          <w:lang w:val="en-GB"/>
        </w:rPr>
      </w:pPr>
    </w:p>
    <w:p w:rsidR="00CC5B99" w:rsidRDefault="0044792C" w:rsidP="005D7998">
      <w:pPr>
        <w:pStyle w:val="BodyText"/>
        <w:tabs>
          <w:tab w:val="clear" w:pos="0"/>
        </w:tabs>
        <w:ind w:left="142"/>
        <w:jc w:val="left"/>
        <w:rPr>
          <w:rFonts w:ascii="Arial" w:hAnsi="Arial"/>
          <w:b/>
          <w:sz w:val="32"/>
          <w:lang w:val="en-GB"/>
        </w:rPr>
      </w:pPr>
      <w:r>
        <w:rPr>
          <w:rFonts w:ascii="Arial" w:hAnsi="Arial"/>
          <w:b/>
          <w:sz w:val="32"/>
          <w:lang w:val="en-GB"/>
        </w:rPr>
        <w:t>D</w:t>
      </w:r>
      <w:r w:rsidR="00655518">
        <w:rPr>
          <w:rFonts w:ascii="Arial" w:hAnsi="Arial"/>
          <w:b/>
          <w:sz w:val="32"/>
          <w:lang w:val="en-GB"/>
        </w:rPr>
        <w:t xml:space="preserve">ata Assessment Report </w:t>
      </w:r>
      <w:r w:rsidR="00CC5B99">
        <w:rPr>
          <w:rFonts w:ascii="Arial" w:hAnsi="Arial"/>
          <w:b/>
          <w:sz w:val="32"/>
          <w:lang w:val="en-GB"/>
        </w:rPr>
        <w:t>for</w:t>
      </w:r>
    </w:p>
    <w:p w:rsidR="0044792C" w:rsidRPr="00482A12" w:rsidRDefault="00CE59F7" w:rsidP="005D7998">
      <w:pPr>
        <w:pStyle w:val="BodyText"/>
        <w:tabs>
          <w:tab w:val="clear" w:pos="0"/>
        </w:tabs>
        <w:ind w:left="142"/>
        <w:jc w:val="left"/>
        <w:rPr>
          <w:rFonts w:ascii="Arial" w:hAnsi="Arial"/>
          <w:b/>
          <w:sz w:val="40"/>
          <w:szCs w:val="40"/>
        </w:rPr>
      </w:pPr>
      <w:r>
        <w:rPr>
          <w:rFonts w:ascii="Arial" w:hAnsi="Arial"/>
          <w:b/>
          <w:sz w:val="40"/>
          <w:szCs w:val="40"/>
        </w:rPr>
        <w:t>A</w:t>
      </w:r>
      <w:r w:rsidR="00035977">
        <w:rPr>
          <w:rFonts w:ascii="Arial" w:hAnsi="Arial"/>
          <w:b/>
          <w:sz w:val="40"/>
          <w:szCs w:val="40"/>
        </w:rPr>
        <w:t xml:space="preserve">gricultural Chemicals: </w:t>
      </w:r>
      <w:r w:rsidR="000C4DF6">
        <w:rPr>
          <w:rFonts w:ascii="Arial" w:hAnsi="Arial"/>
          <w:b/>
          <w:sz w:val="40"/>
          <w:szCs w:val="40"/>
        </w:rPr>
        <w:t>Residues</w:t>
      </w:r>
    </w:p>
    <w:p w:rsidR="00655518" w:rsidRPr="00C3758A" w:rsidRDefault="00655518" w:rsidP="001A4B11">
      <w:pPr>
        <w:pBdr>
          <w:bottom w:val="single" w:sz="4" w:space="1" w:color="auto"/>
        </w:pBdr>
        <w:ind w:left="142"/>
        <w:jc w:val="left"/>
        <w:rPr>
          <w:sz w:val="16"/>
          <w:szCs w:val="16"/>
        </w:rPr>
      </w:pPr>
    </w:p>
    <w:p w:rsidR="00CC5B99" w:rsidRPr="00284BAE" w:rsidRDefault="00CC5B99" w:rsidP="001A4B11">
      <w:pPr>
        <w:pStyle w:val="Instructions"/>
        <w:widowControl w:val="0"/>
        <w:numPr>
          <w:ilvl w:val="0"/>
          <w:numId w:val="5"/>
        </w:numPr>
        <w:tabs>
          <w:tab w:val="left" w:pos="900"/>
        </w:tabs>
        <w:spacing w:before="120"/>
        <w:ind w:left="142" w:firstLine="0"/>
      </w:pPr>
      <w:r w:rsidRPr="00284BAE">
        <w:t>For new applicatio</w:t>
      </w:r>
      <w:r>
        <w:t>ns, complete this entire form.</w:t>
      </w:r>
    </w:p>
    <w:p w:rsidR="00CC5B99" w:rsidRDefault="00CC5B99" w:rsidP="001A4B11">
      <w:pPr>
        <w:pStyle w:val="Instructions"/>
        <w:widowControl w:val="0"/>
        <w:numPr>
          <w:ilvl w:val="0"/>
          <w:numId w:val="5"/>
        </w:numPr>
        <w:tabs>
          <w:tab w:val="left" w:pos="900"/>
        </w:tabs>
        <w:spacing w:before="80"/>
        <w:ind w:left="142" w:firstLine="0"/>
      </w:pPr>
      <w:r w:rsidRPr="00284BAE">
        <w:t>For variation applications, complete the relevant sections.</w:t>
      </w:r>
    </w:p>
    <w:p w:rsidR="007F7C23" w:rsidRDefault="00003E5C" w:rsidP="005D7998">
      <w:pPr>
        <w:pStyle w:val="Instructions"/>
        <w:widowControl w:val="0"/>
        <w:tabs>
          <w:tab w:val="left" w:pos="900"/>
        </w:tabs>
        <w:spacing w:before="120"/>
        <w:ind w:left="142"/>
      </w:pPr>
      <w:r w:rsidRPr="00895C7F">
        <w:rPr>
          <w:b/>
        </w:rPr>
        <w:t xml:space="preserve">Do not use </w:t>
      </w:r>
      <w:r w:rsidR="00E7640D">
        <w:rPr>
          <w:b/>
        </w:rPr>
        <w:t>this form if no data</w:t>
      </w:r>
      <w:r w:rsidR="00F675AD">
        <w:rPr>
          <w:b/>
        </w:rPr>
        <w:t xml:space="preserve"> </w:t>
      </w:r>
      <w:r w:rsidR="00E7640D">
        <w:rPr>
          <w:b/>
        </w:rPr>
        <w:t xml:space="preserve">is </w:t>
      </w:r>
      <w:r>
        <w:rPr>
          <w:b/>
        </w:rPr>
        <w:t>provided to support the claims</w:t>
      </w:r>
      <w:r>
        <w:t xml:space="preserve">.  </w:t>
      </w:r>
    </w:p>
    <w:p w:rsidR="00381792" w:rsidRDefault="00381792" w:rsidP="005D7998">
      <w:pPr>
        <w:pStyle w:val="Instructions"/>
        <w:widowControl w:val="0"/>
        <w:tabs>
          <w:tab w:val="left" w:pos="900"/>
        </w:tabs>
        <w:spacing w:before="120"/>
        <w:ind w:left="142"/>
      </w:pPr>
      <w:r>
        <w:rPr>
          <w:b/>
        </w:rPr>
        <w:t>If an expert opinion for a particular aspect is required (over and above your own area of expertise), include the expert’s written opinion with your report</w:t>
      </w:r>
      <w:r w:rsidRPr="007F7C23">
        <w:t>.</w:t>
      </w:r>
      <w:r>
        <w:t xml:space="preserve"> </w:t>
      </w:r>
    </w:p>
    <w:p w:rsidR="00655518" w:rsidRPr="00C3758A" w:rsidRDefault="00655518" w:rsidP="001A4B11">
      <w:pPr>
        <w:pBdr>
          <w:bottom w:val="single" w:sz="4" w:space="1" w:color="auto"/>
        </w:pBdr>
        <w:ind w:left="142"/>
        <w:jc w:val="left"/>
        <w:rPr>
          <w:sz w:val="16"/>
          <w:szCs w:val="16"/>
        </w:rPr>
      </w:pPr>
    </w:p>
    <w:p w:rsidR="0044792C" w:rsidRDefault="0044792C" w:rsidP="00E771B0"/>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01"/>
        <w:gridCol w:w="7371"/>
      </w:tblGrid>
      <w:tr w:rsidR="001A4B11" w:rsidTr="00802B27">
        <w:tc>
          <w:tcPr>
            <w:tcW w:w="10206" w:type="dxa"/>
            <w:gridSpan w:val="3"/>
            <w:shd w:val="clear" w:color="auto" w:fill="FABF8F"/>
          </w:tcPr>
          <w:p w:rsidR="001A4B11" w:rsidRPr="008479A6" w:rsidRDefault="001A4B11" w:rsidP="008479A6">
            <w:pPr>
              <w:pStyle w:val="Heading1"/>
            </w:pPr>
            <w:r w:rsidRPr="008479A6">
              <w:t>Identity</w:t>
            </w:r>
          </w:p>
        </w:tc>
      </w:tr>
      <w:tr w:rsidR="001B5FAF" w:rsidRPr="001B5FAF" w:rsidTr="00B960C8">
        <w:tc>
          <w:tcPr>
            <w:tcW w:w="534" w:type="dxa"/>
            <w:shd w:val="clear" w:color="auto" w:fill="auto"/>
          </w:tcPr>
          <w:p w:rsidR="00FE0DF2" w:rsidRPr="00F17C79" w:rsidRDefault="00FE0DF2" w:rsidP="00D267D2">
            <w:pPr>
              <w:pStyle w:val="StyleTablesTextArialBoldLeftBefore3ptAfter3pt"/>
              <w:spacing w:before="120" w:after="120"/>
              <w:rPr>
                <w:b/>
              </w:rPr>
            </w:pPr>
            <w:r w:rsidRPr="00F17C79">
              <w:rPr>
                <w:b/>
              </w:rPr>
              <w:t>1.1</w:t>
            </w:r>
          </w:p>
        </w:tc>
        <w:tc>
          <w:tcPr>
            <w:tcW w:w="2301" w:type="dxa"/>
            <w:shd w:val="clear" w:color="auto" w:fill="auto"/>
          </w:tcPr>
          <w:p w:rsidR="00FE0DF2" w:rsidRPr="00F17C79" w:rsidRDefault="00FE0DF2" w:rsidP="00D267D2">
            <w:pPr>
              <w:pStyle w:val="StyleTablesTextArialBoldLeftBefore3ptAfter3pt"/>
              <w:spacing w:before="120" w:after="120"/>
              <w:rPr>
                <w:b/>
              </w:rPr>
            </w:pPr>
            <w:r w:rsidRPr="00F17C79">
              <w:rPr>
                <w:b/>
              </w:rPr>
              <w:t>Applicant</w:t>
            </w:r>
          </w:p>
        </w:tc>
        <w:tc>
          <w:tcPr>
            <w:tcW w:w="7371" w:type="dxa"/>
            <w:shd w:val="clear" w:color="auto" w:fill="auto"/>
          </w:tcPr>
          <w:p w:rsidR="00FE0DF2" w:rsidRPr="00171342" w:rsidRDefault="00FE0DF2" w:rsidP="001B5FAF">
            <w:pPr>
              <w:pStyle w:val="StyleTablesTextArialBoldLeftBefore3ptAfter3pt"/>
            </w:pPr>
          </w:p>
        </w:tc>
      </w:tr>
      <w:tr w:rsidR="006D302B" w:rsidRPr="001B5FAF" w:rsidTr="00B960C8">
        <w:tc>
          <w:tcPr>
            <w:tcW w:w="534" w:type="dxa"/>
            <w:shd w:val="clear" w:color="auto" w:fill="auto"/>
          </w:tcPr>
          <w:p w:rsidR="006D302B" w:rsidRPr="00F17C79" w:rsidRDefault="006D302B" w:rsidP="00D267D2">
            <w:pPr>
              <w:pStyle w:val="StyleTablesTextArialBoldLeftBefore3ptAfter3pt"/>
              <w:spacing w:before="120" w:after="120"/>
              <w:rPr>
                <w:b/>
              </w:rPr>
            </w:pPr>
            <w:r>
              <w:rPr>
                <w:b/>
              </w:rPr>
              <w:t>1.2</w:t>
            </w:r>
          </w:p>
        </w:tc>
        <w:tc>
          <w:tcPr>
            <w:tcW w:w="2301" w:type="dxa"/>
            <w:shd w:val="clear" w:color="auto" w:fill="auto"/>
          </w:tcPr>
          <w:p w:rsidR="006D302B" w:rsidRPr="00F17C79" w:rsidRDefault="006D302B" w:rsidP="00D267D2">
            <w:pPr>
              <w:pStyle w:val="StyleTablesTextArialBoldLeftBefore3ptAfter3pt"/>
              <w:spacing w:before="120" w:after="120"/>
              <w:rPr>
                <w:b/>
              </w:rPr>
            </w:pPr>
            <w:r>
              <w:rPr>
                <w:b/>
              </w:rPr>
              <w:t>Active ingredient (common name)</w:t>
            </w:r>
          </w:p>
        </w:tc>
        <w:tc>
          <w:tcPr>
            <w:tcW w:w="7371" w:type="dxa"/>
            <w:shd w:val="clear" w:color="auto" w:fill="auto"/>
          </w:tcPr>
          <w:p w:rsidR="006D302B" w:rsidRPr="00171342" w:rsidRDefault="006D302B" w:rsidP="001B5FAF">
            <w:pPr>
              <w:pStyle w:val="StyleTablesTextArialBoldLeftBefore3ptAfter3pt"/>
            </w:pPr>
          </w:p>
        </w:tc>
      </w:tr>
      <w:tr w:rsidR="001B5FAF" w:rsidRPr="001B5FAF" w:rsidTr="00B960C8">
        <w:tc>
          <w:tcPr>
            <w:tcW w:w="534" w:type="dxa"/>
            <w:shd w:val="clear" w:color="auto" w:fill="auto"/>
          </w:tcPr>
          <w:p w:rsidR="00FE0DF2" w:rsidRPr="00F17C79" w:rsidRDefault="00FE0DF2" w:rsidP="00D267D2">
            <w:pPr>
              <w:pStyle w:val="StyleTablesTextArialBoldLeftBefore3ptAfter3pt"/>
              <w:spacing w:before="120" w:after="120"/>
              <w:rPr>
                <w:b/>
              </w:rPr>
            </w:pPr>
            <w:r w:rsidRPr="00F17C79">
              <w:rPr>
                <w:b/>
              </w:rPr>
              <w:t>1.</w:t>
            </w:r>
            <w:r w:rsidR="006D302B">
              <w:rPr>
                <w:b/>
              </w:rPr>
              <w:t>3</w:t>
            </w:r>
          </w:p>
        </w:tc>
        <w:tc>
          <w:tcPr>
            <w:tcW w:w="2301" w:type="dxa"/>
            <w:shd w:val="clear" w:color="auto" w:fill="auto"/>
          </w:tcPr>
          <w:p w:rsidR="00FE0DF2" w:rsidRPr="00F17C79" w:rsidRDefault="00FE0DF2" w:rsidP="00D267D2">
            <w:pPr>
              <w:pStyle w:val="StyleTablesTextArialBoldLeftBefore3ptAfter3pt"/>
              <w:spacing w:before="120" w:after="120"/>
              <w:rPr>
                <w:b/>
              </w:rPr>
            </w:pPr>
            <w:r w:rsidRPr="00F17C79">
              <w:rPr>
                <w:b/>
              </w:rPr>
              <w:t>Trade name</w:t>
            </w:r>
          </w:p>
        </w:tc>
        <w:tc>
          <w:tcPr>
            <w:tcW w:w="7371" w:type="dxa"/>
            <w:shd w:val="clear" w:color="auto" w:fill="auto"/>
          </w:tcPr>
          <w:p w:rsidR="00FE0DF2" w:rsidRPr="00171342" w:rsidRDefault="00FE0DF2" w:rsidP="001B5FAF">
            <w:pPr>
              <w:pStyle w:val="StyleTablesTextArialBoldLeftBefore3ptAfter3pt"/>
            </w:pPr>
          </w:p>
        </w:tc>
      </w:tr>
      <w:tr w:rsidR="001B5FAF" w:rsidRPr="001B5FAF" w:rsidTr="00B960C8">
        <w:tc>
          <w:tcPr>
            <w:tcW w:w="534" w:type="dxa"/>
            <w:shd w:val="clear" w:color="auto" w:fill="auto"/>
          </w:tcPr>
          <w:p w:rsidR="00FE0DF2" w:rsidRPr="00F17C79" w:rsidRDefault="00FE0DF2" w:rsidP="00D267D2">
            <w:pPr>
              <w:pStyle w:val="StyleTablesTextArialBoldLeftBefore3ptAfter3pt"/>
              <w:spacing w:before="120" w:after="120"/>
              <w:rPr>
                <w:b/>
              </w:rPr>
            </w:pPr>
            <w:r w:rsidRPr="00F17C79">
              <w:rPr>
                <w:b/>
              </w:rPr>
              <w:t>1.</w:t>
            </w:r>
            <w:r w:rsidR="006D302B">
              <w:rPr>
                <w:b/>
              </w:rPr>
              <w:t>4</w:t>
            </w:r>
          </w:p>
        </w:tc>
        <w:tc>
          <w:tcPr>
            <w:tcW w:w="2301" w:type="dxa"/>
            <w:shd w:val="clear" w:color="auto" w:fill="auto"/>
          </w:tcPr>
          <w:p w:rsidR="00FE0DF2" w:rsidRPr="00F17C79" w:rsidRDefault="00FE0DF2" w:rsidP="006D302B">
            <w:pPr>
              <w:pStyle w:val="StyleTablesTextArialBoldLeftBefore3ptAfter3pt"/>
              <w:spacing w:before="120" w:after="120"/>
              <w:rPr>
                <w:b/>
              </w:rPr>
            </w:pPr>
            <w:r w:rsidRPr="00F17C79">
              <w:rPr>
                <w:b/>
              </w:rPr>
              <w:t>Registration number</w:t>
            </w:r>
            <w:r w:rsidR="006D302B">
              <w:rPr>
                <w:b/>
              </w:rPr>
              <w:br/>
            </w:r>
            <w:r w:rsidRPr="00F17C79">
              <w:rPr>
                <w:b/>
              </w:rPr>
              <w:t>(if known)</w:t>
            </w:r>
          </w:p>
        </w:tc>
        <w:tc>
          <w:tcPr>
            <w:tcW w:w="7371" w:type="dxa"/>
            <w:shd w:val="clear" w:color="auto" w:fill="auto"/>
          </w:tcPr>
          <w:p w:rsidR="00FE0DF2" w:rsidRPr="00171342" w:rsidRDefault="00FE0DF2" w:rsidP="001B5FAF">
            <w:pPr>
              <w:pStyle w:val="StyleTablesTextArialBoldLeftBefore3ptAfter3pt"/>
            </w:pPr>
          </w:p>
        </w:tc>
      </w:tr>
      <w:tr w:rsidR="001B5FAF" w:rsidRPr="001B5FAF" w:rsidTr="00B960C8">
        <w:tc>
          <w:tcPr>
            <w:tcW w:w="534" w:type="dxa"/>
            <w:shd w:val="clear" w:color="auto" w:fill="auto"/>
          </w:tcPr>
          <w:p w:rsidR="00FE0DF2" w:rsidRPr="00F17C79" w:rsidRDefault="00FE0DF2" w:rsidP="00D267D2">
            <w:pPr>
              <w:pStyle w:val="StyleTablesTextArialBoldLeftBefore3ptAfter3pt"/>
              <w:spacing w:before="120" w:after="120"/>
              <w:rPr>
                <w:b/>
              </w:rPr>
            </w:pPr>
            <w:r w:rsidRPr="00F17C79">
              <w:rPr>
                <w:b/>
              </w:rPr>
              <w:t>1.</w:t>
            </w:r>
            <w:r w:rsidR="006D302B">
              <w:rPr>
                <w:b/>
              </w:rPr>
              <w:t>5</w:t>
            </w:r>
          </w:p>
        </w:tc>
        <w:tc>
          <w:tcPr>
            <w:tcW w:w="2301" w:type="dxa"/>
            <w:shd w:val="clear" w:color="auto" w:fill="auto"/>
          </w:tcPr>
          <w:p w:rsidR="00FE0DF2" w:rsidRPr="00F17C79" w:rsidRDefault="00FE0DF2" w:rsidP="00D267D2">
            <w:pPr>
              <w:pStyle w:val="StyleTablesTextArialBoldLeftBefore3ptAfter3pt"/>
              <w:spacing w:before="120" w:after="120"/>
              <w:rPr>
                <w:b/>
              </w:rPr>
            </w:pPr>
            <w:r w:rsidRPr="00F17C79">
              <w:rPr>
                <w:b/>
              </w:rPr>
              <w:t>Application type</w:t>
            </w:r>
          </w:p>
        </w:tc>
        <w:tc>
          <w:tcPr>
            <w:tcW w:w="7371" w:type="dxa"/>
            <w:shd w:val="clear" w:color="auto" w:fill="auto"/>
          </w:tcPr>
          <w:p w:rsidR="00FE0DF2" w:rsidRPr="00171342" w:rsidRDefault="00FE0DF2" w:rsidP="001B5FAF">
            <w:pPr>
              <w:pStyle w:val="StyleTablesTextArialBoldLeftBefore3ptAfter3pt"/>
            </w:pPr>
          </w:p>
        </w:tc>
      </w:tr>
      <w:tr w:rsidR="006D302B" w:rsidRPr="001B5FAF" w:rsidTr="00B960C8">
        <w:trPr>
          <w:trHeight w:val="2509"/>
        </w:trPr>
        <w:tc>
          <w:tcPr>
            <w:tcW w:w="534" w:type="dxa"/>
            <w:shd w:val="clear" w:color="auto" w:fill="auto"/>
          </w:tcPr>
          <w:p w:rsidR="006D302B" w:rsidRDefault="006D302B" w:rsidP="00D267D2">
            <w:pPr>
              <w:pStyle w:val="StyleTablesTextArialBoldLeftBefore3ptAfter3pt"/>
              <w:spacing w:before="120" w:after="120"/>
              <w:rPr>
                <w:b/>
              </w:rPr>
            </w:pPr>
            <w:r>
              <w:rPr>
                <w:b/>
              </w:rPr>
              <w:t>1.</w:t>
            </w:r>
            <w:r w:rsidR="00DB6C22">
              <w:rPr>
                <w:b/>
              </w:rPr>
              <w:t>6</w:t>
            </w:r>
          </w:p>
        </w:tc>
        <w:tc>
          <w:tcPr>
            <w:tcW w:w="2301" w:type="dxa"/>
            <w:shd w:val="clear" w:color="auto" w:fill="auto"/>
          </w:tcPr>
          <w:p w:rsidR="006D302B" w:rsidRDefault="006D302B" w:rsidP="00BE2E28">
            <w:pPr>
              <w:pStyle w:val="StyleTablesTextArialBoldLeftBefore3ptAfter3pt"/>
              <w:spacing w:before="120" w:after="120"/>
              <w:rPr>
                <w:b/>
              </w:rPr>
            </w:pPr>
            <w:r>
              <w:rPr>
                <w:b/>
              </w:rPr>
              <w:t xml:space="preserve">Brief statement on </w:t>
            </w:r>
            <w:r w:rsidRPr="00BE2E28">
              <w:rPr>
                <w:b/>
              </w:rPr>
              <w:t>scope and purpose (new ai, additional use, revised use, history)</w:t>
            </w:r>
          </w:p>
        </w:tc>
        <w:tc>
          <w:tcPr>
            <w:tcW w:w="7371" w:type="dxa"/>
            <w:shd w:val="clear" w:color="auto" w:fill="auto"/>
          </w:tcPr>
          <w:p w:rsidR="006D302B" w:rsidRPr="00171342" w:rsidRDefault="006D302B" w:rsidP="001B5FAF">
            <w:pPr>
              <w:pStyle w:val="StyleTablesTextArialBoldLeftBefore3ptAfter3pt"/>
            </w:pPr>
          </w:p>
        </w:tc>
      </w:tr>
    </w:tbl>
    <w:p w:rsidR="00797B90" w:rsidRPr="00171342" w:rsidRDefault="00797B90" w:rsidP="00D267D2">
      <w:pPr>
        <w:spacing w:after="120"/>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7938"/>
      </w:tblGrid>
      <w:tr w:rsidR="001A4B11" w:rsidTr="00802B27">
        <w:trPr>
          <w:trHeight w:val="347"/>
        </w:trPr>
        <w:tc>
          <w:tcPr>
            <w:tcW w:w="10206" w:type="dxa"/>
            <w:gridSpan w:val="3"/>
            <w:shd w:val="clear" w:color="auto" w:fill="FABF8F"/>
          </w:tcPr>
          <w:p w:rsidR="001A4B11" w:rsidRPr="001A4B11" w:rsidRDefault="001A4B11" w:rsidP="008479A6">
            <w:pPr>
              <w:pStyle w:val="Heading1"/>
            </w:pPr>
            <w:r>
              <w:t>Proposed use pattern</w:t>
            </w:r>
            <w:r w:rsidRPr="001A4B11">
              <w:t xml:space="preserve"> </w:t>
            </w:r>
          </w:p>
        </w:tc>
      </w:tr>
      <w:tr w:rsidR="00AE42C5" w:rsidRPr="001A4B11" w:rsidTr="00B960C8">
        <w:tc>
          <w:tcPr>
            <w:tcW w:w="567" w:type="dxa"/>
          </w:tcPr>
          <w:p w:rsidR="00AE42C5" w:rsidRPr="00F17C79" w:rsidRDefault="00AE42C5" w:rsidP="00D267D2">
            <w:pPr>
              <w:pStyle w:val="StyleTablesTextArialBoldLeftBefore3ptAfter3pt"/>
              <w:spacing w:before="120" w:after="120"/>
              <w:rPr>
                <w:b/>
              </w:rPr>
            </w:pPr>
            <w:r w:rsidRPr="00F17C79">
              <w:rPr>
                <w:b/>
              </w:rPr>
              <w:t>2.1</w:t>
            </w:r>
          </w:p>
        </w:tc>
        <w:tc>
          <w:tcPr>
            <w:tcW w:w="1701" w:type="dxa"/>
          </w:tcPr>
          <w:p w:rsidR="00AE42C5" w:rsidRPr="00F17C79" w:rsidRDefault="00AE42C5" w:rsidP="00D267D2">
            <w:pPr>
              <w:pStyle w:val="StyleTablesTextArialBoldLeftBefore3ptAfter3pt"/>
              <w:spacing w:before="120" w:after="120"/>
              <w:rPr>
                <w:b/>
              </w:rPr>
            </w:pPr>
            <w:r>
              <w:rPr>
                <w:b/>
              </w:rPr>
              <w:t>C</w:t>
            </w:r>
            <w:r w:rsidRPr="00F17C79">
              <w:rPr>
                <w:b/>
              </w:rPr>
              <w:t>rop</w:t>
            </w:r>
          </w:p>
        </w:tc>
        <w:tc>
          <w:tcPr>
            <w:tcW w:w="7938" w:type="dxa"/>
          </w:tcPr>
          <w:p w:rsidR="00AE42C5" w:rsidRPr="001A4B11" w:rsidRDefault="00AE42C5" w:rsidP="00D267D2">
            <w:pPr>
              <w:pStyle w:val="StyleTablesTextArialBoldLeftBefore3ptAfter3pt"/>
              <w:spacing w:before="120" w:after="120"/>
              <w:rPr>
                <w:b/>
              </w:rPr>
            </w:pPr>
          </w:p>
        </w:tc>
      </w:tr>
      <w:tr w:rsidR="00AE42C5" w:rsidRPr="001A4B11" w:rsidTr="00B960C8">
        <w:tc>
          <w:tcPr>
            <w:tcW w:w="567" w:type="dxa"/>
          </w:tcPr>
          <w:p w:rsidR="00AE42C5" w:rsidRPr="00F17C79" w:rsidRDefault="00AE42C5" w:rsidP="00D267D2">
            <w:pPr>
              <w:pStyle w:val="StyleTablesTextArialBoldLeftBefore3ptAfter3pt"/>
              <w:spacing w:before="120" w:after="120"/>
              <w:rPr>
                <w:b/>
              </w:rPr>
            </w:pPr>
            <w:r w:rsidRPr="00F17C79">
              <w:rPr>
                <w:b/>
              </w:rPr>
              <w:t>2.2</w:t>
            </w:r>
          </w:p>
        </w:tc>
        <w:tc>
          <w:tcPr>
            <w:tcW w:w="1701" w:type="dxa"/>
          </w:tcPr>
          <w:p w:rsidR="00AE42C5" w:rsidRPr="00F17C79" w:rsidRDefault="00AE42C5" w:rsidP="00D267D2">
            <w:pPr>
              <w:pStyle w:val="StyleTablesTextArialBoldLeftBefore3ptAfter3pt"/>
              <w:spacing w:before="120" w:after="120"/>
              <w:rPr>
                <w:b/>
              </w:rPr>
            </w:pPr>
            <w:r w:rsidRPr="00F17C79">
              <w:rPr>
                <w:b/>
              </w:rPr>
              <w:t>Pest</w:t>
            </w:r>
            <w:r>
              <w:rPr>
                <w:b/>
              </w:rPr>
              <w:t>(</w:t>
            </w:r>
            <w:r w:rsidRPr="00F17C79">
              <w:rPr>
                <w:b/>
              </w:rPr>
              <w:t>s</w:t>
            </w:r>
            <w:r>
              <w:rPr>
                <w:b/>
              </w:rPr>
              <w:t>)</w:t>
            </w:r>
            <w:r w:rsidRPr="00F17C79">
              <w:rPr>
                <w:b/>
              </w:rPr>
              <w:t xml:space="preserve"> treated</w:t>
            </w:r>
          </w:p>
        </w:tc>
        <w:tc>
          <w:tcPr>
            <w:tcW w:w="7938" w:type="dxa"/>
          </w:tcPr>
          <w:p w:rsidR="00AE42C5" w:rsidRPr="001A4B11" w:rsidRDefault="00AE42C5" w:rsidP="00D267D2">
            <w:pPr>
              <w:pStyle w:val="StyleTablesTextArialBoldLeftBefore3ptAfter3pt"/>
              <w:spacing w:before="120" w:after="120"/>
              <w:rPr>
                <w:b/>
              </w:rPr>
            </w:pPr>
          </w:p>
        </w:tc>
      </w:tr>
      <w:tr w:rsidR="00AE42C5" w:rsidRPr="001A4B11" w:rsidTr="00B960C8">
        <w:tc>
          <w:tcPr>
            <w:tcW w:w="567" w:type="dxa"/>
          </w:tcPr>
          <w:p w:rsidR="00AE42C5" w:rsidRPr="00F17C79" w:rsidRDefault="00AE42C5" w:rsidP="00D267D2">
            <w:pPr>
              <w:pStyle w:val="StyleTablesTextArialBoldLeftBefore3ptAfter3pt"/>
              <w:spacing w:before="120" w:after="120"/>
              <w:rPr>
                <w:b/>
              </w:rPr>
            </w:pPr>
            <w:r w:rsidRPr="00F17C79">
              <w:rPr>
                <w:b/>
              </w:rPr>
              <w:t>2.3</w:t>
            </w:r>
          </w:p>
        </w:tc>
        <w:tc>
          <w:tcPr>
            <w:tcW w:w="1701" w:type="dxa"/>
          </w:tcPr>
          <w:p w:rsidR="00AE42C5" w:rsidRPr="00F17C79" w:rsidRDefault="00AE42C5" w:rsidP="00D267D2">
            <w:pPr>
              <w:pStyle w:val="StyleTablesTextArialBoldLeftBefore3ptAfter3pt"/>
              <w:spacing w:before="120" w:after="120"/>
              <w:rPr>
                <w:b/>
              </w:rPr>
            </w:pPr>
            <w:r>
              <w:rPr>
                <w:b/>
              </w:rPr>
              <w:t>Use directions</w:t>
            </w:r>
          </w:p>
        </w:tc>
        <w:tc>
          <w:tcPr>
            <w:tcW w:w="7938" w:type="dxa"/>
          </w:tcPr>
          <w:p w:rsidR="00AE42C5" w:rsidRDefault="00AE42C5" w:rsidP="00D267D2">
            <w:pPr>
              <w:pStyle w:val="StyleTablesTextArialBoldLeftBefore3ptAfter3pt"/>
              <w:spacing w:before="120" w:after="120"/>
              <w:rPr>
                <w:i/>
                <w:lang w:val="en-US"/>
              </w:rPr>
            </w:pPr>
            <w:r w:rsidRPr="00442844">
              <w:rPr>
                <w:i/>
                <w:lang w:val="en-US"/>
              </w:rPr>
              <w:t>Application concentration/rate</w:t>
            </w:r>
            <w:r w:rsidR="00BE2E28">
              <w:rPr>
                <w:i/>
                <w:lang w:val="en-US"/>
              </w:rPr>
              <w:t xml:space="preserve">/timing/frequency/growth </w:t>
            </w:r>
            <w:r w:rsidRPr="00442844">
              <w:rPr>
                <w:i/>
                <w:lang w:val="en-US"/>
              </w:rPr>
              <w:t>stages/PHI etc.</w:t>
            </w:r>
          </w:p>
          <w:p w:rsidR="00BE2E28" w:rsidRDefault="00BE2E28" w:rsidP="00D267D2">
            <w:pPr>
              <w:pStyle w:val="StyleTablesTextArialBoldLeftBefore3ptAfter3pt"/>
              <w:spacing w:before="120" w:after="120"/>
              <w:rPr>
                <w:i/>
                <w:lang w:val="en-US"/>
              </w:rPr>
            </w:pPr>
          </w:p>
          <w:p w:rsidR="00BE2E28" w:rsidRPr="001A4B11" w:rsidRDefault="00BE2E28" w:rsidP="00D267D2">
            <w:pPr>
              <w:pStyle w:val="StyleTablesTextArialBoldLeftBefore3ptAfter3pt"/>
              <w:spacing w:before="120" w:after="120"/>
              <w:rPr>
                <w:b/>
              </w:rPr>
            </w:pPr>
          </w:p>
        </w:tc>
      </w:tr>
      <w:tr w:rsidR="00AE42C5" w:rsidRPr="001A4B11" w:rsidTr="00B960C8">
        <w:trPr>
          <w:trHeight w:val="70"/>
        </w:trPr>
        <w:tc>
          <w:tcPr>
            <w:tcW w:w="567" w:type="dxa"/>
          </w:tcPr>
          <w:p w:rsidR="00AE42C5" w:rsidRPr="00F17C79" w:rsidRDefault="00AE42C5" w:rsidP="00D267D2">
            <w:pPr>
              <w:pStyle w:val="StyleTablesTextArialBoldLeftBefore3ptAfter3pt"/>
              <w:spacing w:before="120" w:after="120"/>
              <w:rPr>
                <w:b/>
              </w:rPr>
            </w:pPr>
            <w:r w:rsidRPr="00F17C79">
              <w:rPr>
                <w:b/>
              </w:rPr>
              <w:t>2.</w:t>
            </w:r>
            <w:r w:rsidR="00A76B69">
              <w:rPr>
                <w:b/>
              </w:rPr>
              <w:t>4</w:t>
            </w:r>
          </w:p>
        </w:tc>
        <w:tc>
          <w:tcPr>
            <w:tcW w:w="1701" w:type="dxa"/>
          </w:tcPr>
          <w:p w:rsidR="00AE42C5" w:rsidRPr="00F17C79" w:rsidRDefault="00AE42C5" w:rsidP="00D267D2">
            <w:pPr>
              <w:pStyle w:val="StyleTablesTextArialBoldLeftBefore3ptAfter3pt"/>
              <w:spacing w:before="120" w:after="120"/>
              <w:rPr>
                <w:b/>
              </w:rPr>
            </w:pPr>
            <w:r>
              <w:rPr>
                <w:b/>
              </w:rPr>
              <w:t>Proposed w</w:t>
            </w:r>
            <w:r w:rsidRPr="00F17C79">
              <w:rPr>
                <w:b/>
              </w:rPr>
              <w:t>ithholding period</w:t>
            </w:r>
          </w:p>
        </w:tc>
        <w:tc>
          <w:tcPr>
            <w:tcW w:w="7938" w:type="dxa"/>
          </w:tcPr>
          <w:p w:rsidR="00AE42C5" w:rsidRPr="001A4B11" w:rsidRDefault="00AE42C5" w:rsidP="00D267D2">
            <w:pPr>
              <w:pStyle w:val="StyleTablesTextArialBoldLeftBefore3ptAfter3pt"/>
              <w:spacing w:before="120" w:after="120"/>
              <w:rPr>
                <w:b/>
              </w:rPr>
            </w:pPr>
            <w:r w:rsidRPr="00442844">
              <w:rPr>
                <w:i/>
                <w:lang w:val="en-US"/>
              </w:rPr>
              <w:t>Days before harvest/grazing and/or growth stage of last application</w:t>
            </w:r>
          </w:p>
        </w:tc>
      </w:tr>
    </w:tbl>
    <w:p w:rsidR="00442844" w:rsidRPr="001A4B11" w:rsidRDefault="00442844" w:rsidP="00D267D2">
      <w:pPr>
        <w:spacing w:after="120"/>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8788"/>
      </w:tblGrid>
      <w:tr w:rsidR="001A4B11" w:rsidTr="00802B27">
        <w:tc>
          <w:tcPr>
            <w:tcW w:w="10206" w:type="dxa"/>
            <w:gridSpan w:val="3"/>
            <w:shd w:val="clear" w:color="auto" w:fill="FABF8F"/>
          </w:tcPr>
          <w:p w:rsidR="001A4B11" w:rsidRDefault="001A4B11" w:rsidP="008479A6">
            <w:pPr>
              <w:pStyle w:val="Heading1"/>
            </w:pPr>
            <w:r w:rsidRPr="001A4B11">
              <w:lastRenderedPageBreak/>
              <w:t>Risk assessment</w:t>
            </w:r>
            <w:r w:rsidR="005836B7">
              <w:t xml:space="preserve"> </w:t>
            </w:r>
          </w:p>
          <w:p w:rsidR="005836B7" w:rsidRPr="005836B7" w:rsidRDefault="005836B7" w:rsidP="005836B7">
            <w:pPr>
              <w:rPr>
                <w:rFonts w:ascii="Arial" w:hAnsi="Arial" w:cs="Arial"/>
                <w:sz w:val="20"/>
              </w:rPr>
            </w:pPr>
            <w:r w:rsidRPr="005836B7">
              <w:rPr>
                <w:rFonts w:ascii="Arial" w:hAnsi="Arial" w:cs="Arial"/>
                <w:sz w:val="20"/>
              </w:rPr>
              <w:t>Guidance as to the content of your assessment is provided in the boxes</w:t>
            </w:r>
            <w:r w:rsidR="008405C6">
              <w:rPr>
                <w:rFonts w:ascii="Arial" w:hAnsi="Arial" w:cs="Arial"/>
                <w:sz w:val="20"/>
              </w:rPr>
              <w:t xml:space="preserve"> below</w:t>
            </w:r>
            <w:r w:rsidRPr="005836B7">
              <w:rPr>
                <w:rFonts w:ascii="Arial" w:hAnsi="Arial" w:cs="Arial"/>
                <w:sz w:val="20"/>
              </w:rPr>
              <w:t>. Please replace the guidance with your assessment as you work through the form.</w:t>
            </w:r>
            <w:r w:rsidR="00B93ECC">
              <w:rPr>
                <w:rFonts w:ascii="Arial" w:hAnsi="Arial" w:cs="Arial"/>
                <w:sz w:val="20"/>
              </w:rPr>
              <w:t xml:space="preserve"> </w:t>
            </w:r>
            <w:r w:rsidRPr="005836B7">
              <w:rPr>
                <w:rFonts w:ascii="Arial" w:hAnsi="Arial" w:cs="Arial"/>
                <w:sz w:val="20"/>
              </w:rPr>
              <w:t xml:space="preserve"> </w:t>
            </w:r>
          </w:p>
        </w:tc>
      </w:tr>
      <w:tr w:rsidR="00615B7F" w:rsidTr="00802B27">
        <w:tc>
          <w:tcPr>
            <w:tcW w:w="567" w:type="dxa"/>
            <w:shd w:val="clear" w:color="auto" w:fill="FBD4B4"/>
          </w:tcPr>
          <w:p w:rsidR="00615B7F" w:rsidRPr="00F17C79" w:rsidRDefault="00615B7F" w:rsidP="00D267D2">
            <w:pPr>
              <w:pStyle w:val="StyleTablesTextArialBoldLeftBefore3ptAfter3pt"/>
              <w:spacing w:before="120" w:after="120"/>
              <w:rPr>
                <w:b/>
              </w:rPr>
            </w:pPr>
            <w:r w:rsidRPr="00F17C79">
              <w:rPr>
                <w:b/>
              </w:rPr>
              <w:t>3.1</w:t>
            </w:r>
          </w:p>
        </w:tc>
        <w:tc>
          <w:tcPr>
            <w:tcW w:w="9639" w:type="dxa"/>
            <w:gridSpan w:val="2"/>
            <w:shd w:val="clear" w:color="auto" w:fill="FBD4B4"/>
          </w:tcPr>
          <w:p w:rsidR="00615B7F" w:rsidRPr="00615B7F" w:rsidRDefault="00615B7F" w:rsidP="00615B7F">
            <w:pPr>
              <w:pStyle w:val="StyleTablesTextArialBoldLeftBefore3ptAfter3pt"/>
              <w:spacing w:before="120" w:after="120"/>
              <w:rPr>
                <w:b/>
              </w:rPr>
            </w:pPr>
            <w:r>
              <w:rPr>
                <w:b/>
              </w:rPr>
              <w:t>I</w:t>
            </w:r>
            <w:r w:rsidR="005A3C66">
              <w:rPr>
                <w:b/>
              </w:rPr>
              <w:t>dentity and p</w:t>
            </w:r>
            <w:r>
              <w:rPr>
                <w:b/>
              </w:rPr>
              <w:t>roperties</w:t>
            </w:r>
          </w:p>
        </w:tc>
      </w:tr>
      <w:tr w:rsidR="00615B7F" w:rsidTr="00B960C8">
        <w:tc>
          <w:tcPr>
            <w:tcW w:w="10206" w:type="dxa"/>
            <w:gridSpan w:val="3"/>
            <w:shd w:val="clear" w:color="auto" w:fill="auto"/>
          </w:tcPr>
          <w:p w:rsidR="00615B7F" w:rsidRDefault="00615B7F" w:rsidP="00442844">
            <w:pPr>
              <w:pStyle w:val="StyleTablesTextArialBoldLeftBefore3ptAfter3pt"/>
              <w:rPr>
                <w:i/>
                <w:lang w:val="en-US"/>
              </w:rPr>
            </w:pPr>
            <w:r w:rsidRPr="00615B7F">
              <w:rPr>
                <w:i/>
                <w:lang w:val="en-GB"/>
              </w:rPr>
              <w:t>Comment on the key properties of the active ingredient that impact on the residue behaviour of the compound in plant and animal tissues, soil and water (e.g. volatility, solubility, partition coefficient, hydrolysis, photolysis)</w:t>
            </w:r>
            <w:r w:rsidRPr="00615B7F">
              <w:rPr>
                <w:i/>
                <w:lang w:val="en-US"/>
              </w:rPr>
              <w:t>.</w:t>
            </w:r>
          </w:p>
          <w:p w:rsidR="00BE2E28" w:rsidRPr="00442844" w:rsidRDefault="00BE2E28" w:rsidP="00442844">
            <w:pPr>
              <w:pStyle w:val="StyleTablesTextArialBoldLeftBefore3ptAfter3pt"/>
              <w:rPr>
                <w:i/>
                <w:lang w:val="en-GB"/>
              </w:rPr>
            </w:pPr>
          </w:p>
        </w:tc>
      </w:tr>
      <w:tr w:rsidR="00615B7F" w:rsidTr="00802B27">
        <w:tc>
          <w:tcPr>
            <w:tcW w:w="567" w:type="dxa"/>
            <w:shd w:val="clear" w:color="auto" w:fill="FBD4B4"/>
          </w:tcPr>
          <w:p w:rsidR="00615B7F" w:rsidRPr="00F17C79" w:rsidRDefault="00615B7F" w:rsidP="00D267D2">
            <w:pPr>
              <w:pStyle w:val="StyleTablesTextArialBoldLeftBefore3ptAfter3pt"/>
              <w:spacing w:before="120" w:after="120"/>
              <w:rPr>
                <w:b/>
              </w:rPr>
            </w:pPr>
            <w:r w:rsidRPr="00F17C79">
              <w:rPr>
                <w:b/>
              </w:rPr>
              <w:t>3.2</w:t>
            </w:r>
          </w:p>
        </w:tc>
        <w:tc>
          <w:tcPr>
            <w:tcW w:w="9639" w:type="dxa"/>
            <w:gridSpan w:val="2"/>
            <w:shd w:val="clear" w:color="auto" w:fill="FBD4B4"/>
          </w:tcPr>
          <w:p w:rsidR="00615B7F" w:rsidRPr="00615B7F" w:rsidRDefault="00615B7F" w:rsidP="00615B7F">
            <w:pPr>
              <w:pStyle w:val="StyleTablesTextArialBoldLeftBefore3ptAfter3pt"/>
              <w:spacing w:before="120" w:after="120"/>
              <w:rPr>
                <w:b/>
              </w:rPr>
            </w:pPr>
            <w:r>
              <w:rPr>
                <w:b/>
              </w:rPr>
              <w:t>Good agricultural practice</w:t>
            </w:r>
          </w:p>
        </w:tc>
      </w:tr>
      <w:tr w:rsidR="00615B7F" w:rsidTr="00B960C8">
        <w:tc>
          <w:tcPr>
            <w:tcW w:w="10206" w:type="dxa"/>
            <w:gridSpan w:val="3"/>
            <w:shd w:val="clear" w:color="auto" w:fill="auto"/>
          </w:tcPr>
          <w:p w:rsidR="00E01AC6" w:rsidRPr="00615B7F" w:rsidRDefault="000C5BC2" w:rsidP="001543DE">
            <w:pPr>
              <w:pStyle w:val="BodyText1"/>
              <w:ind w:left="34"/>
            </w:pPr>
            <w:r w:rsidRPr="00615B7F">
              <w:t xml:space="preserve">Comment on the appropriateness of the proposed use pattern, particularly on rates/dosages, number and timing of treatments likely to result in the highest level of residues. </w:t>
            </w:r>
          </w:p>
          <w:p w:rsidR="00E01AC6" w:rsidRPr="00615B7F" w:rsidRDefault="000C5BC2" w:rsidP="001543DE">
            <w:pPr>
              <w:pStyle w:val="BodyText1"/>
              <w:ind w:left="34"/>
            </w:pPr>
            <w:r w:rsidRPr="00615B7F">
              <w:t xml:space="preserve">Comment on the proposed withholding period, including an indication of the minimum, maximum and mean pre harvest intervals (in days) for proposed uses that involve withholding periods associated with specific crop growth milestones.  Include comparisons with use patterns established for similar active ingredients and provide comments on any specific aspects of proposed use that are novel or at variance with similar compounds or current practices.  </w:t>
            </w:r>
          </w:p>
          <w:p w:rsidR="00615B7F" w:rsidRDefault="000C5BC2" w:rsidP="001543DE">
            <w:pPr>
              <w:pStyle w:val="BodyText1"/>
              <w:ind w:left="34"/>
              <w:rPr>
                <w:lang w:val="en-US"/>
              </w:rPr>
            </w:pPr>
            <w:r w:rsidRPr="00615B7F">
              <w:rPr>
                <w:lang w:val="en-US"/>
              </w:rPr>
              <w:t xml:space="preserve">Statements about meeting ‘nil residues’ or compliance with overseas MRLs are not sufficient to justify the proposed use as GAP. </w:t>
            </w:r>
            <w:r w:rsidR="00E01AC6" w:rsidRPr="00615B7F">
              <w:rPr>
                <w:lang w:val="en-US"/>
              </w:rPr>
              <w:t>You c</w:t>
            </w:r>
            <w:r w:rsidRPr="00615B7F">
              <w:rPr>
                <w:lang w:val="en-US"/>
              </w:rPr>
              <w:t>ould include equivalent authorisations in other countries and references to existing N</w:t>
            </w:r>
            <w:r w:rsidR="00E01AC6" w:rsidRPr="00615B7F">
              <w:rPr>
                <w:lang w:val="en-US"/>
              </w:rPr>
              <w:t xml:space="preserve">ew </w:t>
            </w:r>
            <w:r w:rsidRPr="00615B7F">
              <w:rPr>
                <w:lang w:val="en-US"/>
              </w:rPr>
              <w:t>Z</w:t>
            </w:r>
            <w:r w:rsidR="00E01AC6" w:rsidRPr="00615B7F">
              <w:rPr>
                <w:lang w:val="en-US"/>
              </w:rPr>
              <w:t>ealand</w:t>
            </w:r>
            <w:r w:rsidRPr="00615B7F">
              <w:rPr>
                <w:lang w:val="en-US"/>
              </w:rPr>
              <w:t xml:space="preserve"> label claims for other pesticides against the pests of interest.</w:t>
            </w:r>
          </w:p>
          <w:p w:rsidR="00BE2E28" w:rsidRPr="00E01AC6" w:rsidRDefault="00BE2E28" w:rsidP="001543DE">
            <w:pPr>
              <w:pStyle w:val="BodyText1"/>
              <w:ind w:left="34"/>
            </w:pPr>
          </w:p>
        </w:tc>
      </w:tr>
      <w:tr w:rsidR="00F631BA" w:rsidTr="00802B27">
        <w:tc>
          <w:tcPr>
            <w:tcW w:w="567" w:type="dxa"/>
            <w:shd w:val="clear" w:color="auto" w:fill="FBD4B4"/>
          </w:tcPr>
          <w:p w:rsidR="00F631BA" w:rsidRPr="001B5FAF" w:rsidRDefault="00F631BA" w:rsidP="00D267D2">
            <w:pPr>
              <w:pStyle w:val="StyleTablesTextArialBoldLeftBefore3ptAfter3pt"/>
              <w:spacing w:before="120" w:after="120"/>
              <w:rPr>
                <w:b/>
              </w:rPr>
            </w:pPr>
            <w:r w:rsidRPr="001B5FAF">
              <w:rPr>
                <w:b/>
              </w:rPr>
              <w:t>3.</w:t>
            </w:r>
            <w:r w:rsidR="009F06F4">
              <w:rPr>
                <w:b/>
              </w:rPr>
              <w:t>3</w:t>
            </w:r>
          </w:p>
        </w:tc>
        <w:tc>
          <w:tcPr>
            <w:tcW w:w="9639" w:type="dxa"/>
            <w:gridSpan w:val="2"/>
            <w:shd w:val="clear" w:color="auto" w:fill="FBD4B4"/>
          </w:tcPr>
          <w:p w:rsidR="00F631BA" w:rsidRPr="001B5FAF" w:rsidRDefault="009F06F4" w:rsidP="00D267D2">
            <w:pPr>
              <w:pStyle w:val="StyleTablesTextArialBoldLeftBefore3ptAfter3pt"/>
              <w:spacing w:before="120" w:after="120"/>
              <w:rPr>
                <w:b/>
              </w:rPr>
            </w:pPr>
            <w:r>
              <w:rPr>
                <w:b/>
              </w:rPr>
              <w:t>Metabolism</w:t>
            </w:r>
          </w:p>
        </w:tc>
      </w:tr>
      <w:tr w:rsidR="00307857" w:rsidTr="00B960C8">
        <w:tc>
          <w:tcPr>
            <w:tcW w:w="1418" w:type="dxa"/>
            <w:gridSpan w:val="2"/>
            <w:shd w:val="clear" w:color="auto" w:fill="auto"/>
          </w:tcPr>
          <w:p w:rsidR="00307857" w:rsidRPr="00F17C79" w:rsidRDefault="00307857" w:rsidP="00D267D2">
            <w:pPr>
              <w:pStyle w:val="StyleTablesTextArialBoldLeftBefore3ptAfter3pt"/>
              <w:spacing w:before="120" w:after="120"/>
              <w:rPr>
                <w:b/>
              </w:rPr>
            </w:pPr>
            <w:r>
              <w:rPr>
                <w:b/>
              </w:rPr>
              <w:t>Plant metabolism</w:t>
            </w:r>
          </w:p>
          <w:p w:rsidR="00307857" w:rsidRPr="00F17C79" w:rsidRDefault="00307857" w:rsidP="00D267D2">
            <w:pPr>
              <w:pStyle w:val="StyleTablesTextArialBoldLeftBefore3ptAfter3pt"/>
              <w:spacing w:before="120" w:after="120"/>
              <w:rPr>
                <w:b/>
              </w:rPr>
            </w:pPr>
          </w:p>
        </w:tc>
        <w:tc>
          <w:tcPr>
            <w:tcW w:w="8788" w:type="dxa"/>
            <w:shd w:val="clear" w:color="auto" w:fill="auto"/>
          </w:tcPr>
          <w:p w:rsidR="00307857" w:rsidRDefault="00307857" w:rsidP="009F06F4">
            <w:pPr>
              <w:pStyle w:val="BodyText1"/>
            </w:pPr>
            <w:r w:rsidRPr="009F06F4">
              <w:t>Provide a brief overview of these studies, including %TRRs, extraction efficiency, characterised and identified metabolites. Highlight the major terminal residues (above 10% TRR or 0.01 mg/kg), their concentrations and distribution.</w:t>
            </w:r>
          </w:p>
          <w:p w:rsidR="00BE2E28" w:rsidRPr="009F06F4" w:rsidRDefault="00BE2E28" w:rsidP="009F06F4">
            <w:pPr>
              <w:pStyle w:val="BodyText1"/>
            </w:pPr>
          </w:p>
        </w:tc>
      </w:tr>
      <w:tr w:rsidR="00307857" w:rsidTr="00B960C8">
        <w:tc>
          <w:tcPr>
            <w:tcW w:w="1418" w:type="dxa"/>
            <w:gridSpan w:val="2"/>
            <w:shd w:val="clear" w:color="auto" w:fill="auto"/>
          </w:tcPr>
          <w:p w:rsidR="00307857" w:rsidRPr="00F17C79" w:rsidRDefault="00307857" w:rsidP="00D267D2">
            <w:pPr>
              <w:pStyle w:val="StyleTablesTextArialBoldLeftBefore3ptAfter3pt"/>
              <w:spacing w:before="120" w:after="120"/>
              <w:rPr>
                <w:b/>
              </w:rPr>
            </w:pPr>
            <w:r>
              <w:rPr>
                <w:b/>
              </w:rPr>
              <w:t>Rotational crop metabolism</w:t>
            </w:r>
          </w:p>
        </w:tc>
        <w:tc>
          <w:tcPr>
            <w:tcW w:w="8788" w:type="dxa"/>
            <w:shd w:val="clear" w:color="auto" w:fill="auto"/>
          </w:tcPr>
          <w:p w:rsidR="00307857" w:rsidRDefault="00307857" w:rsidP="009F06F4">
            <w:pPr>
              <w:pStyle w:val="BodyText1"/>
            </w:pPr>
            <w:r>
              <w:t>Provide a brief overview of these studies, including %TRRs, extraction efficiency, characterised and identified metabolites. Highlight the major terminal residues (above 10% TRR or 0.01 mg/kg), their concentrations and distribution.</w:t>
            </w:r>
          </w:p>
          <w:p w:rsidR="00BE2E28" w:rsidRPr="009F06F4" w:rsidRDefault="00BE2E28" w:rsidP="009F06F4">
            <w:pPr>
              <w:pStyle w:val="BodyText1"/>
            </w:pPr>
          </w:p>
        </w:tc>
      </w:tr>
      <w:tr w:rsidR="00307857" w:rsidTr="00B960C8">
        <w:tc>
          <w:tcPr>
            <w:tcW w:w="1418" w:type="dxa"/>
            <w:gridSpan w:val="2"/>
            <w:shd w:val="clear" w:color="auto" w:fill="auto"/>
          </w:tcPr>
          <w:p w:rsidR="00307857" w:rsidRPr="00F17C79" w:rsidRDefault="00307857" w:rsidP="00D267D2">
            <w:pPr>
              <w:pStyle w:val="StyleTablesTextArialBoldLeftBefore3ptAfter3pt"/>
              <w:spacing w:before="120" w:after="120"/>
              <w:rPr>
                <w:b/>
              </w:rPr>
            </w:pPr>
            <w:r>
              <w:rPr>
                <w:b/>
              </w:rPr>
              <w:t>Animal metabolism</w:t>
            </w:r>
          </w:p>
        </w:tc>
        <w:tc>
          <w:tcPr>
            <w:tcW w:w="8788" w:type="dxa"/>
            <w:shd w:val="clear" w:color="auto" w:fill="auto"/>
          </w:tcPr>
          <w:p w:rsidR="00307857" w:rsidRDefault="00307857" w:rsidP="009F06F4">
            <w:pPr>
              <w:pStyle w:val="BodyText1"/>
            </w:pPr>
            <w:r>
              <w:t>Provide a brief overview of these studies, including %TRRs, extraction efficiency, characterised and identified metabolites. Include identity and concentrations of major metabolites (above 10% TRR or 0.01 mg/kg)</w:t>
            </w:r>
            <w:r w:rsidRPr="00CC4B08">
              <w:t>.</w:t>
            </w:r>
          </w:p>
          <w:p w:rsidR="00BE2E28" w:rsidRPr="009F06F4" w:rsidRDefault="00BE2E28" w:rsidP="009F06F4">
            <w:pPr>
              <w:pStyle w:val="BodyText1"/>
            </w:pPr>
          </w:p>
        </w:tc>
      </w:tr>
      <w:tr w:rsidR="00DF2030" w:rsidTr="00802B27">
        <w:tc>
          <w:tcPr>
            <w:tcW w:w="567" w:type="dxa"/>
            <w:shd w:val="clear" w:color="auto" w:fill="FBD4B4"/>
          </w:tcPr>
          <w:p w:rsidR="00DF2030" w:rsidRPr="00F17C79" w:rsidRDefault="00DF2030" w:rsidP="00D267D2">
            <w:pPr>
              <w:pStyle w:val="StyleTablesTextArialBoldLeftBefore3ptAfter3pt"/>
              <w:spacing w:before="120" w:after="120"/>
              <w:rPr>
                <w:b/>
              </w:rPr>
            </w:pPr>
            <w:r>
              <w:rPr>
                <w:b/>
              </w:rPr>
              <w:t>3.4</w:t>
            </w:r>
          </w:p>
        </w:tc>
        <w:tc>
          <w:tcPr>
            <w:tcW w:w="9639" w:type="dxa"/>
            <w:gridSpan w:val="2"/>
            <w:shd w:val="clear" w:color="auto" w:fill="FBD4B4"/>
          </w:tcPr>
          <w:p w:rsidR="00DF2030" w:rsidRPr="00FC0C2C" w:rsidRDefault="005A3C66" w:rsidP="00FC0C2C">
            <w:pPr>
              <w:pStyle w:val="BodyText1"/>
              <w:rPr>
                <w:b/>
                <w:i w:val="0"/>
              </w:rPr>
            </w:pPr>
            <w:r>
              <w:rPr>
                <w:b/>
                <w:i w:val="0"/>
              </w:rPr>
              <w:t>Method of analysis and</w:t>
            </w:r>
            <w:r w:rsidR="00DF2030" w:rsidRPr="00FC0C2C">
              <w:rPr>
                <w:b/>
                <w:i w:val="0"/>
              </w:rPr>
              <w:t xml:space="preserve"> residue definition</w:t>
            </w:r>
          </w:p>
        </w:tc>
      </w:tr>
      <w:tr w:rsidR="00307857" w:rsidTr="00B960C8">
        <w:tc>
          <w:tcPr>
            <w:tcW w:w="1418" w:type="dxa"/>
            <w:gridSpan w:val="2"/>
            <w:shd w:val="clear" w:color="auto" w:fill="auto"/>
          </w:tcPr>
          <w:p w:rsidR="00307857" w:rsidRPr="00F17C79" w:rsidRDefault="00307857" w:rsidP="00D267D2">
            <w:pPr>
              <w:pStyle w:val="StyleTablesTextArialBoldLeftBefore3ptAfter3pt"/>
              <w:spacing w:before="120" w:after="120"/>
              <w:rPr>
                <w:b/>
              </w:rPr>
            </w:pPr>
            <w:r>
              <w:rPr>
                <w:b/>
              </w:rPr>
              <w:t>Analytical methods</w:t>
            </w:r>
          </w:p>
        </w:tc>
        <w:tc>
          <w:tcPr>
            <w:tcW w:w="8788" w:type="dxa"/>
            <w:shd w:val="clear" w:color="auto" w:fill="auto"/>
          </w:tcPr>
          <w:p w:rsidR="00307857" w:rsidRDefault="00307857" w:rsidP="00FC0C2C">
            <w:pPr>
              <w:pStyle w:val="BodyText1"/>
            </w:pPr>
            <w:r w:rsidRPr="00E674F2">
              <w:t xml:space="preserve">Comment on the suitability and robustness of the available methods of analysis, particularly with respect to the limits of detection, limit of quantification and recovery rates, for both trial purposes and for compliance.  Indicate whether the methods have been </w:t>
            </w:r>
            <w:r>
              <w:t xml:space="preserve">independently </w:t>
            </w:r>
            <w:r w:rsidRPr="00E674F2">
              <w:t>validated and whether they are suitable for detecting residues of significant metabolites and/or indicator compounds</w:t>
            </w:r>
            <w:r>
              <w:t>.</w:t>
            </w:r>
          </w:p>
          <w:p w:rsidR="00BE2E28" w:rsidRPr="00FC0C2C" w:rsidRDefault="00BE2E28" w:rsidP="00FC0C2C">
            <w:pPr>
              <w:pStyle w:val="BodyText1"/>
            </w:pPr>
          </w:p>
        </w:tc>
      </w:tr>
      <w:tr w:rsidR="00307857" w:rsidTr="00B960C8">
        <w:tc>
          <w:tcPr>
            <w:tcW w:w="1418" w:type="dxa"/>
            <w:gridSpan w:val="2"/>
            <w:shd w:val="clear" w:color="auto" w:fill="auto"/>
          </w:tcPr>
          <w:p w:rsidR="00307857" w:rsidRPr="00F17C79" w:rsidRDefault="00307857" w:rsidP="00D267D2">
            <w:pPr>
              <w:pStyle w:val="StyleTablesTextArialBoldLeftBefore3ptAfter3pt"/>
              <w:spacing w:before="120" w:after="120"/>
              <w:rPr>
                <w:b/>
              </w:rPr>
            </w:pPr>
            <w:r>
              <w:rPr>
                <w:b/>
              </w:rPr>
              <w:t>Residue definition</w:t>
            </w:r>
          </w:p>
        </w:tc>
        <w:tc>
          <w:tcPr>
            <w:tcW w:w="8788" w:type="dxa"/>
            <w:shd w:val="clear" w:color="auto" w:fill="auto"/>
          </w:tcPr>
          <w:p w:rsidR="00307857" w:rsidRDefault="00307857" w:rsidP="00EB63BA">
            <w:pPr>
              <w:pStyle w:val="BodyText1"/>
            </w:pPr>
            <w:r>
              <w:t>Use plant, rotational crop, animal metabolism and processing (hydrolysis) studies to propose and justify residue definitions for plant and animal commodities, both for dietary intake estimation and GAP/MRL compliance.  Consider definitions proposed by JMPR, EU, Australia, USA etc.</w:t>
            </w:r>
          </w:p>
          <w:p w:rsidR="00BE2E28" w:rsidRPr="00EB63BA" w:rsidRDefault="00BE2E28" w:rsidP="00EB63BA">
            <w:pPr>
              <w:pStyle w:val="BodyText1"/>
            </w:pPr>
          </w:p>
        </w:tc>
      </w:tr>
      <w:tr w:rsidR="00307857" w:rsidTr="00B960C8">
        <w:tc>
          <w:tcPr>
            <w:tcW w:w="1418" w:type="dxa"/>
            <w:gridSpan w:val="2"/>
            <w:shd w:val="clear" w:color="auto" w:fill="auto"/>
          </w:tcPr>
          <w:p w:rsidR="00307857" w:rsidRPr="00F17C79" w:rsidRDefault="005A3C66" w:rsidP="00D267D2">
            <w:pPr>
              <w:pStyle w:val="StyleTablesTextArialBoldLeftBefore3ptAfter3pt"/>
              <w:spacing w:before="120" w:after="120"/>
              <w:rPr>
                <w:b/>
              </w:rPr>
            </w:pPr>
            <w:r>
              <w:rPr>
                <w:b/>
              </w:rPr>
              <w:t xml:space="preserve">Residue stability in stored </w:t>
            </w:r>
            <w:r>
              <w:rPr>
                <w:b/>
              </w:rPr>
              <w:lastRenderedPageBreak/>
              <w:t>s</w:t>
            </w:r>
            <w:r w:rsidR="00307857">
              <w:rPr>
                <w:b/>
              </w:rPr>
              <w:t>ample</w:t>
            </w:r>
          </w:p>
        </w:tc>
        <w:tc>
          <w:tcPr>
            <w:tcW w:w="8788" w:type="dxa"/>
            <w:shd w:val="clear" w:color="auto" w:fill="auto"/>
          </w:tcPr>
          <w:p w:rsidR="00307857" w:rsidRDefault="00307857" w:rsidP="00EB63BA">
            <w:pPr>
              <w:pStyle w:val="BodyText1"/>
            </w:pPr>
            <w:r>
              <w:lastRenderedPageBreak/>
              <w:t xml:space="preserve">Note whether the available </w:t>
            </w:r>
            <w:r w:rsidRPr="004677A2">
              <w:t xml:space="preserve">studies </w:t>
            </w:r>
            <w:r>
              <w:t xml:space="preserve">on the stability of residues in frozen analytical samples include representative commodities with </w:t>
            </w:r>
            <w:r w:rsidRPr="004677A2">
              <w:t>high acid</w:t>
            </w:r>
            <w:r>
              <w:t xml:space="preserve">, </w:t>
            </w:r>
            <w:r w:rsidRPr="004677A2">
              <w:t>high water</w:t>
            </w:r>
            <w:r>
              <w:t xml:space="preserve">, high oil, protein and high starch content. Summarise acceptable maximum storage intervals (more than 70% of spiked residues </w:t>
            </w:r>
            <w:r>
              <w:lastRenderedPageBreak/>
              <w:t xml:space="preserve">remaining). </w:t>
            </w:r>
            <w:r w:rsidRPr="00E674F2">
              <w:t>Comment on whether the stability of residues in stored analytical samples is likely to affect the validity of residue trial results or to influence the risk assessment.</w:t>
            </w:r>
          </w:p>
          <w:p w:rsidR="00BE2E28" w:rsidRPr="00EB63BA" w:rsidRDefault="00BE2E28" w:rsidP="00EB63BA">
            <w:pPr>
              <w:pStyle w:val="BodyText1"/>
            </w:pPr>
          </w:p>
        </w:tc>
      </w:tr>
      <w:tr w:rsidR="00B15007" w:rsidTr="00802B27">
        <w:tc>
          <w:tcPr>
            <w:tcW w:w="567" w:type="dxa"/>
            <w:shd w:val="clear" w:color="auto" w:fill="FBD4B4"/>
          </w:tcPr>
          <w:p w:rsidR="00B15007" w:rsidRDefault="00B15007" w:rsidP="00D267D2">
            <w:pPr>
              <w:pStyle w:val="StyleTablesTextArialBoldLeftBefore3ptAfter3pt"/>
              <w:spacing w:before="120" w:after="120"/>
              <w:rPr>
                <w:b/>
              </w:rPr>
            </w:pPr>
            <w:r>
              <w:rPr>
                <w:b/>
              </w:rPr>
              <w:lastRenderedPageBreak/>
              <w:t>3.5</w:t>
            </w:r>
          </w:p>
        </w:tc>
        <w:tc>
          <w:tcPr>
            <w:tcW w:w="9639" w:type="dxa"/>
            <w:gridSpan w:val="2"/>
            <w:shd w:val="clear" w:color="auto" w:fill="FBD4B4"/>
          </w:tcPr>
          <w:p w:rsidR="00B15007" w:rsidRPr="00B15007" w:rsidRDefault="00B15007" w:rsidP="00EB63BA">
            <w:pPr>
              <w:pStyle w:val="BodyText1"/>
              <w:rPr>
                <w:i w:val="0"/>
              </w:rPr>
            </w:pPr>
            <w:r w:rsidRPr="00B15007">
              <w:rPr>
                <w:b/>
                <w:i w:val="0"/>
              </w:rPr>
              <w:t>Supervised residue trials</w:t>
            </w:r>
          </w:p>
        </w:tc>
      </w:tr>
      <w:tr w:rsidR="00280276" w:rsidTr="00B960C8">
        <w:tc>
          <w:tcPr>
            <w:tcW w:w="10206" w:type="dxa"/>
            <w:gridSpan w:val="3"/>
            <w:shd w:val="clear" w:color="auto" w:fill="auto"/>
          </w:tcPr>
          <w:p w:rsidR="00280276" w:rsidRDefault="00280276" w:rsidP="00280276">
            <w:pPr>
              <w:pStyle w:val="BodyText1"/>
            </w:pPr>
            <w:r>
              <w:t xml:space="preserve">Provide a summary of the NZ residue trial protocols, including information on plot sizes, treatment replication, crop stages, application techniques, sampling methodology (e.g. field sample size, preparation, transport and storage).  Describe laboratory sample handling, storage intervals and preparation procedures.  Residue results should be summarised in the Data Summary </w:t>
            </w:r>
            <w:r w:rsidR="003D13F3">
              <w:t>table</w:t>
            </w:r>
            <w:r>
              <w:t xml:space="preserve"> </w:t>
            </w:r>
            <w:r w:rsidR="003D13F3">
              <w:t xml:space="preserve">included at the end of this report. </w:t>
            </w:r>
          </w:p>
          <w:p w:rsidR="00BE2E28" w:rsidRDefault="00BE2E28" w:rsidP="00280276">
            <w:pPr>
              <w:pStyle w:val="BodyText1"/>
            </w:pPr>
          </w:p>
        </w:tc>
      </w:tr>
      <w:tr w:rsidR="00280276" w:rsidTr="00802B27">
        <w:tc>
          <w:tcPr>
            <w:tcW w:w="567" w:type="dxa"/>
            <w:shd w:val="clear" w:color="auto" w:fill="FBD4B4"/>
          </w:tcPr>
          <w:p w:rsidR="00280276" w:rsidRDefault="00280276" w:rsidP="00D267D2">
            <w:pPr>
              <w:pStyle w:val="StyleTablesTextArialBoldLeftBefore3ptAfter3pt"/>
              <w:spacing w:before="120" w:after="120"/>
              <w:rPr>
                <w:b/>
              </w:rPr>
            </w:pPr>
            <w:r>
              <w:rPr>
                <w:b/>
              </w:rPr>
              <w:t>3.6</w:t>
            </w:r>
          </w:p>
        </w:tc>
        <w:tc>
          <w:tcPr>
            <w:tcW w:w="9639" w:type="dxa"/>
            <w:gridSpan w:val="2"/>
            <w:shd w:val="clear" w:color="auto" w:fill="FBD4B4"/>
          </w:tcPr>
          <w:p w:rsidR="00280276" w:rsidRPr="00280276" w:rsidRDefault="00280276" w:rsidP="00280276">
            <w:pPr>
              <w:pStyle w:val="BodyText1"/>
              <w:rPr>
                <w:b/>
                <w:i w:val="0"/>
              </w:rPr>
            </w:pPr>
            <w:r w:rsidRPr="00280276">
              <w:rPr>
                <w:b/>
                <w:i w:val="0"/>
              </w:rPr>
              <w:t xml:space="preserve">Fate of residues during processing </w:t>
            </w:r>
          </w:p>
        </w:tc>
      </w:tr>
      <w:tr w:rsidR="00280276" w:rsidTr="00B960C8">
        <w:tc>
          <w:tcPr>
            <w:tcW w:w="10206" w:type="dxa"/>
            <w:gridSpan w:val="3"/>
            <w:shd w:val="clear" w:color="auto" w:fill="auto"/>
          </w:tcPr>
          <w:p w:rsidR="00280276" w:rsidRDefault="00280276" w:rsidP="00280276">
            <w:pPr>
              <w:pStyle w:val="BodyText1"/>
            </w:pPr>
            <w:r>
              <w:t>Comment on the residue stability under simulated processing conditions (hydrolysis) and the significance of any metabolites present.  Report the processing factors calculated from the processing studies, highlighting those commodities where residues concentrate</w:t>
            </w:r>
            <w:r w:rsidRPr="00173D2C">
              <w:t xml:space="preserve"> as a result of processing.</w:t>
            </w:r>
          </w:p>
          <w:p w:rsidR="00BE2E28" w:rsidRPr="00280276" w:rsidRDefault="00BE2E28" w:rsidP="00280276">
            <w:pPr>
              <w:pStyle w:val="BodyText1"/>
            </w:pPr>
          </w:p>
        </w:tc>
      </w:tr>
      <w:tr w:rsidR="00280276" w:rsidTr="00802B27">
        <w:tc>
          <w:tcPr>
            <w:tcW w:w="567" w:type="dxa"/>
            <w:shd w:val="clear" w:color="auto" w:fill="FBD4B4"/>
          </w:tcPr>
          <w:p w:rsidR="00280276" w:rsidRDefault="00280276" w:rsidP="00D267D2">
            <w:pPr>
              <w:pStyle w:val="StyleTablesTextArialBoldLeftBefore3ptAfter3pt"/>
              <w:spacing w:before="120" w:after="120"/>
              <w:rPr>
                <w:b/>
              </w:rPr>
            </w:pPr>
            <w:r>
              <w:rPr>
                <w:b/>
              </w:rPr>
              <w:t>3.7</w:t>
            </w:r>
          </w:p>
        </w:tc>
        <w:tc>
          <w:tcPr>
            <w:tcW w:w="9639" w:type="dxa"/>
            <w:gridSpan w:val="2"/>
            <w:shd w:val="clear" w:color="auto" w:fill="FBD4B4"/>
          </w:tcPr>
          <w:p w:rsidR="00280276" w:rsidRPr="00F74E7E" w:rsidRDefault="00280276" w:rsidP="00F74E7E">
            <w:pPr>
              <w:pStyle w:val="BodyText1"/>
              <w:rPr>
                <w:b/>
                <w:i w:val="0"/>
              </w:rPr>
            </w:pPr>
            <w:r w:rsidRPr="00F74E7E">
              <w:rPr>
                <w:b/>
                <w:i w:val="0"/>
              </w:rPr>
              <w:t>Environmental fate</w:t>
            </w:r>
          </w:p>
        </w:tc>
      </w:tr>
      <w:tr w:rsidR="00280276" w:rsidTr="00B960C8">
        <w:tc>
          <w:tcPr>
            <w:tcW w:w="10206" w:type="dxa"/>
            <w:gridSpan w:val="3"/>
            <w:shd w:val="clear" w:color="auto" w:fill="auto"/>
          </w:tcPr>
          <w:p w:rsidR="00F74E7E" w:rsidRDefault="00F74E7E" w:rsidP="00F74E7E">
            <w:pPr>
              <w:pStyle w:val="BodyText1"/>
            </w:pPr>
            <w:r>
              <w:t>S</w:t>
            </w:r>
            <w:r w:rsidRPr="00FF70A1">
              <w:t xml:space="preserve">ummarise </w:t>
            </w:r>
            <w:r w:rsidRPr="00A368D0">
              <w:rPr>
                <w:b/>
              </w:rPr>
              <w:t>soil</w:t>
            </w:r>
            <w:r>
              <w:t xml:space="preserve"> mobility, </w:t>
            </w:r>
            <w:r w:rsidRPr="00FF70A1">
              <w:t>degradation</w:t>
            </w:r>
            <w:r>
              <w:t xml:space="preserve"> rates, pathways and degradates (laboratory and field studies), reporting both DT50s and DT90s. S</w:t>
            </w:r>
            <w:r w:rsidRPr="004E2B08">
              <w:t xml:space="preserve">ummarise the degradation pathways </w:t>
            </w:r>
            <w:r>
              <w:t>(e.g. adsorption, photolysis),</w:t>
            </w:r>
            <w:r w:rsidRPr="004E2B08">
              <w:t xml:space="preserve"> persistence and nature of residues in </w:t>
            </w:r>
            <w:r w:rsidRPr="00A368D0">
              <w:rPr>
                <w:b/>
              </w:rPr>
              <w:t xml:space="preserve">water </w:t>
            </w:r>
            <w:r w:rsidRPr="004E2B08">
              <w:t xml:space="preserve">and </w:t>
            </w:r>
            <w:r w:rsidRPr="00A368D0">
              <w:rPr>
                <w:b/>
              </w:rPr>
              <w:t>water/sediment</w:t>
            </w:r>
            <w:r w:rsidRPr="004E2B08">
              <w:t xml:space="preserve"> systems.</w:t>
            </w:r>
          </w:p>
          <w:p w:rsidR="00F74E7E" w:rsidRDefault="00F74E7E" w:rsidP="00F74E7E">
            <w:pPr>
              <w:pStyle w:val="BodyText1"/>
            </w:pPr>
            <w:r>
              <w:t xml:space="preserve">Summarise (if relevant) </w:t>
            </w:r>
            <w:r w:rsidRPr="00A368D0">
              <w:rPr>
                <w:b/>
              </w:rPr>
              <w:t>rotational crop</w:t>
            </w:r>
            <w:r w:rsidRPr="00417F14">
              <w:t xml:space="preserve"> field stud</w:t>
            </w:r>
            <w:r>
              <w:t>ies (e.g. trial design, application rates, plant-back intervals) and report detectable residues in succeeding crops (both food and feed commodities).</w:t>
            </w:r>
          </w:p>
          <w:p w:rsidR="00280276" w:rsidRDefault="00F74E7E" w:rsidP="00517FC7">
            <w:pPr>
              <w:pStyle w:val="BodyText1"/>
            </w:pPr>
            <w:r w:rsidRPr="00742522">
              <w:t xml:space="preserve">Provide an overall assessment of the potential for residues to occur in food and animal feeds from soil ingestion, from </w:t>
            </w:r>
            <w:r>
              <w:t xml:space="preserve">rotational crops </w:t>
            </w:r>
            <w:r w:rsidRPr="00742522">
              <w:t>and on the potential for residues to migrate/remain i</w:t>
            </w:r>
            <w:r>
              <w:t xml:space="preserve">n ground water or water systems, </w:t>
            </w:r>
            <w:r w:rsidRPr="00742522">
              <w:t xml:space="preserve">at levels that could result in residues in </w:t>
            </w:r>
            <w:r>
              <w:t xml:space="preserve">drinking water, </w:t>
            </w:r>
            <w:r w:rsidRPr="00742522">
              <w:t>food</w:t>
            </w:r>
            <w:r>
              <w:t xml:space="preserve"> </w:t>
            </w:r>
            <w:r w:rsidRPr="00742522">
              <w:t>and animal feeds</w:t>
            </w:r>
            <w:r>
              <w:t>.</w:t>
            </w:r>
          </w:p>
          <w:p w:rsidR="00BE2E28" w:rsidRPr="00517FC7" w:rsidRDefault="00BE2E28" w:rsidP="00517FC7">
            <w:pPr>
              <w:pStyle w:val="BodyText1"/>
            </w:pPr>
          </w:p>
        </w:tc>
      </w:tr>
      <w:tr w:rsidR="00280276" w:rsidTr="00802B27">
        <w:tc>
          <w:tcPr>
            <w:tcW w:w="567" w:type="dxa"/>
            <w:shd w:val="clear" w:color="auto" w:fill="FBD4B4"/>
          </w:tcPr>
          <w:p w:rsidR="00280276" w:rsidRDefault="00280276" w:rsidP="00D267D2">
            <w:pPr>
              <w:pStyle w:val="StyleTablesTextArialBoldLeftBefore3ptAfter3pt"/>
              <w:spacing w:before="120" w:after="120"/>
              <w:rPr>
                <w:b/>
              </w:rPr>
            </w:pPr>
            <w:r>
              <w:rPr>
                <w:b/>
              </w:rPr>
              <w:t>3.8</w:t>
            </w:r>
          </w:p>
        </w:tc>
        <w:tc>
          <w:tcPr>
            <w:tcW w:w="9639" w:type="dxa"/>
            <w:gridSpan w:val="2"/>
            <w:shd w:val="clear" w:color="auto" w:fill="FBD4B4"/>
          </w:tcPr>
          <w:p w:rsidR="00280276" w:rsidRPr="00280276" w:rsidRDefault="00517FC7" w:rsidP="00280276">
            <w:pPr>
              <w:pStyle w:val="BodyText1"/>
              <w:rPr>
                <w:b/>
                <w:i w:val="0"/>
              </w:rPr>
            </w:pPr>
            <w:r>
              <w:rPr>
                <w:b/>
                <w:i w:val="0"/>
              </w:rPr>
              <w:t>Animal transfer studies</w:t>
            </w:r>
          </w:p>
        </w:tc>
      </w:tr>
      <w:tr w:rsidR="00280276" w:rsidTr="00B960C8">
        <w:tc>
          <w:tcPr>
            <w:tcW w:w="10206" w:type="dxa"/>
            <w:gridSpan w:val="3"/>
            <w:shd w:val="clear" w:color="auto" w:fill="auto"/>
          </w:tcPr>
          <w:p w:rsidR="00517FC7" w:rsidRDefault="00517FC7" w:rsidP="00517FC7">
            <w:pPr>
              <w:pStyle w:val="BodyText1"/>
            </w:pPr>
            <w:r w:rsidRPr="00FE5061">
              <w:t xml:space="preserve">Provide an overview of the available studies </w:t>
            </w:r>
            <w:r>
              <w:t xml:space="preserve">(generally dairy cows and poultry), commenting on the relevance of the dose rates (ppm in the diet), sampling and analysis methodology. </w:t>
            </w:r>
          </w:p>
          <w:p w:rsidR="00280276" w:rsidRDefault="00517FC7" w:rsidP="00517FC7">
            <w:pPr>
              <w:pStyle w:val="BodyText1"/>
            </w:pPr>
            <w:r>
              <w:t xml:space="preserve">Report residues of interest in matrices and when residues plateau (eggs, milk). </w:t>
            </w:r>
          </w:p>
          <w:p w:rsidR="00BE2E28" w:rsidRPr="00517FC7" w:rsidRDefault="00BE2E28" w:rsidP="00517FC7">
            <w:pPr>
              <w:pStyle w:val="BodyText1"/>
            </w:pPr>
          </w:p>
        </w:tc>
      </w:tr>
    </w:tbl>
    <w:p w:rsidR="007F7C23" w:rsidRDefault="007F7C23" w:rsidP="00D267D2">
      <w:pPr>
        <w:spacing w:after="120"/>
        <w:jc w:val="left"/>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F631BA" w:rsidTr="00802B27">
        <w:tc>
          <w:tcPr>
            <w:tcW w:w="10206" w:type="dxa"/>
            <w:shd w:val="clear" w:color="auto" w:fill="FABF8F"/>
          </w:tcPr>
          <w:p w:rsidR="00F631BA" w:rsidRDefault="00A76B69" w:rsidP="00A76B69">
            <w:pPr>
              <w:pStyle w:val="Heading1"/>
            </w:pPr>
            <w:r>
              <w:lastRenderedPageBreak/>
              <w:t>Estimated residue levels in food and f</w:t>
            </w:r>
            <w:r w:rsidRPr="00286D02">
              <w:t>eed</w:t>
            </w:r>
          </w:p>
        </w:tc>
      </w:tr>
      <w:tr w:rsidR="00F631BA" w:rsidTr="00B960C8">
        <w:trPr>
          <w:trHeight w:val="4527"/>
        </w:trPr>
        <w:tc>
          <w:tcPr>
            <w:tcW w:w="10206" w:type="dxa"/>
            <w:shd w:val="clear" w:color="auto" w:fill="auto"/>
          </w:tcPr>
          <w:p w:rsidR="00A76B69" w:rsidRDefault="00A76B69" w:rsidP="00A76B69">
            <w:pPr>
              <w:pStyle w:val="BodyText1"/>
            </w:pPr>
            <w:r>
              <w:t>Report the residue results from the independent field trials that reflect the proposed GAP or can be proportionally adjusted to the proposed GAP. Indicate the degree of substitution and extrapolation and the relevance of the studies to the proposed use. Comment on the validity of combining NZ and overseas trial results (e.g. similarity of production practices and growing conditions). Estimate residue levels expected in food or feed (STMRs and HRs) for MRL-estimation and dietary intake estimation.</w:t>
            </w:r>
          </w:p>
          <w:p w:rsidR="00A76B69" w:rsidRDefault="00A76B69" w:rsidP="00A76B69">
            <w:pPr>
              <w:pStyle w:val="BodyText1"/>
            </w:pPr>
            <w:r>
              <w:t>Estimate livestock dietary burdens and use livestock feeding study results to report expected maximum and mean residues in animal products.</w:t>
            </w:r>
          </w:p>
          <w:p w:rsidR="00F631BA" w:rsidRDefault="00F631BA" w:rsidP="00D267D2">
            <w:pPr>
              <w:pStyle w:val="StyleTablesTextArialBoldLeftBefore3ptAfter3pt"/>
              <w:spacing w:before="120" w:after="120"/>
            </w:pPr>
          </w:p>
        </w:tc>
      </w:tr>
    </w:tbl>
    <w:p w:rsidR="007F7C23" w:rsidRDefault="007F7C23" w:rsidP="00364A21">
      <w:pPr>
        <w:spacing w:before="120"/>
        <w:jc w:val="left"/>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992"/>
        <w:gridCol w:w="1701"/>
        <w:gridCol w:w="2551"/>
        <w:gridCol w:w="3261"/>
      </w:tblGrid>
      <w:tr w:rsidR="005A3C66" w:rsidRPr="002C1922" w:rsidTr="00B960C8">
        <w:tc>
          <w:tcPr>
            <w:tcW w:w="1701" w:type="dxa"/>
          </w:tcPr>
          <w:p w:rsidR="005A3C66" w:rsidRPr="00DF4E8F" w:rsidRDefault="005A3C66" w:rsidP="00F06AF9">
            <w:pPr>
              <w:pStyle w:val="Tabletext"/>
              <w:tabs>
                <w:tab w:val="left" w:pos="567"/>
              </w:tabs>
              <w:rPr>
                <w:b/>
              </w:rPr>
            </w:pPr>
            <w:r w:rsidRPr="00DF4E8F">
              <w:rPr>
                <w:b/>
              </w:rPr>
              <w:t>Residue Definition</w:t>
            </w:r>
          </w:p>
        </w:tc>
        <w:tc>
          <w:tcPr>
            <w:tcW w:w="8505" w:type="dxa"/>
            <w:gridSpan w:val="4"/>
          </w:tcPr>
          <w:p w:rsidR="005A3C66" w:rsidRPr="002C1922" w:rsidRDefault="005A3C66" w:rsidP="00F06AF9">
            <w:pPr>
              <w:pStyle w:val="Tabletext"/>
              <w:tabs>
                <w:tab w:val="left" w:pos="567"/>
              </w:tabs>
            </w:pPr>
            <w:r w:rsidRPr="00DF4E8F">
              <w:rPr>
                <w:b/>
              </w:rPr>
              <w:t>MRL-compliance</w:t>
            </w:r>
            <w:r>
              <w:t>: Definitions for plant and animal commodities</w:t>
            </w:r>
            <w:r>
              <w:br/>
            </w:r>
            <w:r w:rsidRPr="00DF4E8F">
              <w:rPr>
                <w:b/>
              </w:rPr>
              <w:t>Dietary intake assessment</w:t>
            </w:r>
            <w:r>
              <w:t>: Definitions for plant and animal commodities</w:t>
            </w:r>
          </w:p>
        </w:tc>
      </w:tr>
      <w:tr w:rsidR="005A3C66" w:rsidRPr="00995D5F" w:rsidTr="00B960C8">
        <w:tc>
          <w:tcPr>
            <w:tcW w:w="1701" w:type="dxa"/>
          </w:tcPr>
          <w:p w:rsidR="005A3C66" w:rsidRPr="00995D5F" w:rsidRDefault="005A3C66" w:rsidP="00F06AF9">
            <w:pPr>
              <w:pStyle w:val="Tabletext"/>
              <w:tabs>
                <w:tab w:val="left" w:pos="567"/>
              </w:tabs>
            </w:pPr>
            <w:r w:rsidRPr="00995D5F">
              <w:t>Commodity</w:t>
            </w:r>
          </w:p>
        </w:tc>
        <w:tc>
          <w:tcPr>
            <w:tcW w:w="992" w:type="dxa"/>
          </w:tcPr>
          <w:p w:rsidR="005A3C66" w:rsidRPr="00995D5F" w:rsidRDefault="005A3C66" w:rsidP="00F06AF9">
            <w:pPr>
              <w:pStyle w:val="Tabletext"/>
              <w:tabs>
                <w:tab w:val="left" w:pos="567"/>
              </w:tabs>
            </w:pPr>
            <w:r w:rsidRPr="00995D5F">
              <w:t>WHPD</w:t>
            </w:r>
          </w:p>
        </w:tc>
        <w:tc>
          <w:tcPr>
            <w:tcW w:w="1701" w:type="dxa"/>
          </w:tcPr>
          <w:p w:rsidR="005A3C66" w:rsidRPr="00995D5F" w:rsidRDefault="005A3C66" w:rsidP="00F06AF9">
            <w:pPr>
              <w:pStyle w:val="Tabletext"/>
              <w:tabs>
                <w:tab w:val="left" w:pos="567"/>
              </w:tabs>
            </w:pPr>
            <w:r w:rsidRPr="00995D5F">
              <w:t>STMR (mg/kg)</w:t>
            </w:r>
          </w:p>
        </w:tc>
        <w:tc>
          <w:tcPr>
            <w:tcW w:w="2551" w:type="dxa"/>
          </w:tcPr>
          <w:p w:rsidR="005A3C66" w:rsidRPr="00995D5F" w:rsidRDefault="005A3C66" w:rsidP="00F06AF9">
            <w:pPr>
              <w:pStyle w:val="Tabletext"/>
              <w:tabs>
                <w:tab w:val="left" w:pos="567"/>
              </w:tabs>
            </w:pPr>
            <w:r w:rsidRPr="00995D5F">
              <w:t>Highest Residue (mg/kg)</w:t>
            </w:r>
          </w:p>
        </w:tc>
        <w:tc>
          <w:tcPr>
            <w:tcW w:w="3261" w:type="dxa"/>
          </w:tcPr>
          <w:p w:rsidR="005A3C66" w:rsidRPr="00995D5F" w:rsidRDefault="005A3C66" w:rsidP="00F06AF9">
            <w:pPr>
              <w:pStyle w:val="Tabletext"/>
              <w:tabs>
                <w:tab w:val="left" w:pos="567"/>
              </w:tabs>
            </w:pPr>
            <w:r w:rsidRPr="00995D5F">
              <w:t>Comments</w:t>
            </w:r>
          </w:p>
        </w:tc>
      </w:tr>
      <w:tr w:rsidR="005A3C66" w:rsidRPr="001C7D8B" w:rsidTr="00B960C8">
        <w:tc>
          <w:tcPr>
            <w:tcW w:w="1701" w:type="dxa"/>
          </w:tcPr>
          <w:p w:rsidR="005A3C66" w:rsidRPr="001C7D8B" w:rsidRDefault="005A3C66" w:rsidP="00F06AF9">
            <w:pPr>
              <w:pStyle w:val="Tabletext"/>
              <w:tabs>
                <w:tab w:val="left" w:pos="567"/>
              </w:tabs>
            </w:pPr>
            <w:r>
              <w:t>Commodity-1</w:t>
            </w:r>
          </w:p>
        </w:tc>
        <w:tc>
          <w:tcPr>
            <w:tcW w:w="992" w:type="dxa"/>
          </w:tcPr>
          <w:p w:rsidR="005A3C66" w:rsidRPr="001C7D8B" w:rsidRDefault="005A3C66" w:rsidP="00F06AF9">
            <w:pPr>
              <w:pStyle w:val="Tabletext"/>
              <w:tabs>
                <w:tab w:val="left" w:pos="567"/>
              </w:tabs>
            </w:pPr>
            <w:r>
              <w:t>x</w:t>
            </w:r>
            <w:r w:rsidRPr="001C7D8B">
              <w:t xml:space="preserve"> days</w:t>
            </w:r>
          </w:p>
        </w:tc>
        <w:tc>
          <w:tcPr>
            <w:tcW w:w="1701" w:type="dxa"/>
          </w:tcPr>
          <w:p w:rsidR="005A3C66" w:rsidRPr="001C7D8B" w:rsidRDefault="005A3C66" w:rsidP="00F06AF9">
            <w:pPr>
              <w:pStyle w:val="Tabletext"/>
              <w:tabs>
                <w:tab w:val="left" w:pos="567"/>
              </w:tabs>
            </w:pPr>
            <w:r>
              <w:t>nn.nn</w:t>
            </w:r>
          </w:p>
        </w:tc>
        <w:tc>
          <w:tcPr>
            <w:tcW w:w="2551" w:type="dxa"/>
          </w:tcPr>
          <w:p w:rsidR="005A3C66" w:rsidRPr="001C7D8B" w:rsidRDefault="005A3C66" w:rsidP="00F06AF9">
            <w:pPr>
              <w:pStyle w:val="Tabletext"/>
              <w:tabs>
                <w:tab w:val="left" w:pos="567"/>
              </w:tabs>
            </w:pPr>
            <w:r>
              <w:t>nn.nn</w:t>
            </w:r>
          </w:p>
        </w:tc>
        <w:tc>
          <w:tcPr>
            <w:tcW w:w="3261" w:type="dxa"/>
          </w:tcPr>
          <w:p w:rsidR="005A3C66" w:rsidRPr="001C7D8B" w:rsidRDefault="005A3C66" w:rsidP="00F06AF9">
            <w:pPr>
              <w:pStyle w:val="Tabletext"/>
              <w:tabs>
                <w:tab w:val="left" w:pos="567"/>
              </w:tabs>
            </w:pPr>
            <w:r>
              <w:t>If needed</w:t>
            </w:r>
          </w:p>
        </w:tc>
      </w:tr>
      <w:tr w:rsidR="005A3C66" w:rsidRPr="001C7D8B" w:rsidTr="00B960C8">
        <w:tc>
          <w:tcPr>
            <w:tcW w:w="1701" w:type="dxa"/>
          </w:tcPr>
          <w:p w:rsidR="005A3C66" w:rsidRPr="001C7D8B" w:rsidRDefault="005A3C66" w:rsidP="00F06AF9">
            <w:pPr>
              <w:pStyle w:val="Tabletext"/>
              <w:tabs>
                <w:tab w:val="left" w:pos="567"/>
              </w:tabs>
            </w:pPr>
          </w:p>
        </w:tc>
        <w:tc>
          <w:tcPr>
            <w:tcW w:w="992" w:type="dxa"/>
          </w:tcPr>
          <w:p w:rsidR="005A3C66" w:rsidRPr="001C7D8B" w:rsidRDefault="005A3C66" w:rsidP="00F06AF9">
            <w:pPr>
              <w:pStyle w:val="Tabletext"/>
              <w:tabs>
                <w:tab w:val="left" w:pos="567"/>
              </w:tabs>
            </w:pPr>
          </w:p>
        </w:tc>
        <w:tc>
          <w:tcPr>
            <w:tcW w:w="1701" w:type="dxa"/>
          </w:tcPr>
          <w:p w:rsidR="005A3C66" w:rsidRPr="001C7D8B" w:rsidRDefault="005A3C66" w:rsidP="00F06AF9">
            <w:pPr>
              <w:pStyle w:val="Tabletext"/>
              <w:tabs>
                <w:tab w:val="left" w:pos="567"/>
              </w:tabs>
            </w:pPr>
          </w:p>
        </w:tc>
        <w:tc>
          <w:tcPr>
            <w:tcW w:w="2551" w:type="dxa"/>
          </w:tcPr>
          <w:p w:rsidR="005A3C66" w:rsidRPr="001C7D8B" w:rsidRDefault="005A3C66" w:rsidP="00F06AF9">
            <w:pPr>
              <w:pStyle w:val="Tabletext"/>
              <w:tabs>
                <w:tab w:val="left" w:pos="567"/>
              </w:tabs>
            </w:pPr>
          </w:p>
        </w:tc>
        <w:tc>
          <w:tcPr>
            <w:tcW w:w="3261" w:type="dxa"/>
          </w:tcPr>
          <w:p w:rsidR="005A3C66" w:rsidRPr="001C7D8B" w:rsidRDefault="005A3C66" w:rsidP="00F06AF9">
            <w:pPr>
              <w:pStyle w:val="Tabletext"/>
              <w:tabs>
                <w:tab w:val="left" w:pos="567"/>
              </w:tabs>
            </w:pPr>
          </w:p>
        </w:tc>
      </w:tr>
    </w:tbl>
    <w:p w:rsidR="005A3C66" w:rsidRDefault="005A3C66" w:rsidP="00364A21">
      <w:pPr>
        <w:spacing w:before="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986780" w:rsidTr="00E102D8">
        <w:tc>
          <w:tcPr>
            <w:tcW w:w="10348" w:type="dxa"/>
            <w:shd w:val="clear" w:color="auto" w:fill="FABF8F"/>
          </w:tcPr>
          <w:p w:rsidR="00986780" w:rsidRDefault="00986780" w:rsidP="00E102D8">
            <w:pPr>
              <w:pStyle w:val="Heading1"/>
            </w:pPr>
            <w:r w:rsidRPr="00CC5B99">
              <w:t>Conformance</w:t>
            </w:r>
          </w:p>
        </w:tc>
      </w:tr>
      <w:tr w:rsidR="00986780" w:rsidTr="00E102D8">
        <w:trPr>
          <w:trHeight w:val="4527"/>
        </w:trPr>
        <w:tc>
          <w:tcPr>
            <w:tcW w:w="10348" w:type="dxa"/>
            <w:shd w:val="clear" w:color="auto" w:fill="auto"/>
          </w:tcPr>
          <w:p w:rsidR="00986780" w:rsidRDefault="00986780" w:rsidP="00E102D8">
            <w:pPr>
              <w:pStyle w:val="StyleTablesTextArialBoldLeftBefore3ptAfter3pt"/>
            </w:pPr>
            <w:r>
              <w:t xml:space="preserve">Comment on whether the information provided is of a sufficient standard to support the conclusions drawn. </w:t>
            </w:r>
          </w:p>
          <w:p w:rsidR="00986780" w:rsidRDefault="00986780" w:rsidP="00E102D8">
            <w:pPr>
              <w:pStyle w:val="StyleTablesTextArialBoldLeftBefore3ptAfter3pt"/>
            </w:pPr>
            <w:r>
              <w:t xml:space="preserve">Identify and discuss any issues that may have affected the results. </w:t>
            </w:r>
          </w:p>
          <w:p w:rsidR="00986780" w:rsidRDefault="00986780" w:rsidP="00E102D8">
            <w:pPr>
              <w:pStyle w:val="StyleTablesTextArialBoldLeftBefore3ptAfter3pt"/>
            </w:pPr>
            <w:r w:rsidRPr="00DF3D7C">
              <w:t>Has the applicant addressed any areas of non-conformance</w:t>
            </w:r>
            <w:r>
              <w:t>? I</w:t>
            </w:r>
            <w:r w:rsidRPr="00DF3D7C">
              <w:t>f so</w:t>
            </w:r>
            <w:r>
              <w:t>,</w:t>
            </w:r>
            <w:r w:rsidRPr="00DF3D7C">
              <w:t xml:space="preserve"> discuss.</w:t>
            </w:r>
          </w:p>
          <w:p w:rsidR="00F34151" w:rsidRDefault="00F34151" w:rsidP="00E102D8">
            <w:pPr>
              <w:pStyle w:val="StyleTablesTextArialBoldLeftBefore3ptAfter3pt"/>
            </w:pPr>
            <w:r>
              <w:t>If residues are expected to be below the LOQ</w:t>
            </w:r>
            <w:r w:rsidR="00DB6C22">
              <w:t xml:space="preserve"> and the number of residue trials has been reduced as a consequence</w:t>
            </w:r>
            <w:r>
              <w:t xml:space="preserve">, has the applicant sufficiently explained why no quantifiable residues </w:t>
            </w:r>
            <w:r w:rsidR="00DB6C22">
              <w:t>are anticipated</w:t>
            </w:r>
            <w:r w:rsidR="00842C7F">
              <w:t>,</w:t>
            </w:r>
            <w:r>
              <w:t xml:space="preserve"> as described in the Residue Guidance</w:t>
            </w:r>
            <w:r w:rsidR="00DB6C22">
              <w:t xml:space="preserve"> Section 7.4(5)</w:t>
            </w:r>
            <w:r w:rsidR="008C447E">
              <w:t xml:space="preserve"> (eg discussion on the properties of the active ingredient).</w:t>
            </w:r>
            <w:r>
              <w:t xml:space="preserve"> </w:t>
            </w:r>
          </w:p>
        </w:tc>
      </w:tr>
    </w:tbl>
    <w:p w:rsidR="00986780" w:rsidRPr="00DE7D7B" w:rsidRDefault="00986780" w:rsidP="00364A21">
      <w:pPr>
        <w:spacing w:before="120"/>
        <w:jc w:val="left"/>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7371"/>
      </w:tblGrid>
      <w:tr w:rsidR="008479A6" w:rsidTr="00802B27">
        <w:tc>
          <w:tcPr>
            <w:tcW w:w="10206" w:type="dxa"/>
            <w:gridSpan w:val="3"/>
            <w:shd w:val="clear" w:color="auto" w:fill="FABF8F"/>
          </w:tcPr>
          <w:p w:rsidR="008479A6" w:rsidRPr="008479A6" w:rsidRDefault="0006160D" w:rsidP="0006160D">
            <w:pPr>
              <w:pStyle w:val="Heading1"/>
            </w:pPr>
            <w:r>
              <w:t>Risk assessor c</w:t>
            </w:r>
            <w:r w:rsidRPr="0006160D">
              <w:t>onclusions</w:t>
            </w:r>
          </w:p>
        </w:tc>
      </w:tr>
      <w:tr w:rsidR="00F17C79" w:rsidTr="00B960C8">
        <w:tc>
          <w:tcPr>
            <w:tcW w:w="567" w:type="dxa"/>
          </w:tcPr>
          <w:p w:rsidR="00F17C79" w:rsidRPr="00C36F84" w:rsidRDefault="00F17C79" w:rsidP="00F34070">
            <w:pPr>
              <w:pStyle w:val="TablesText"/>
              <w:spacing w:before="120" w:after="120"/>
              <w:rPr>
                <w:b/>
              </w:rPr>
            </w:pPr>
            <w:r w:rsidRPr="00C36F84">
              <w:rPr>
                <w:b/>
              </w:rPr>
              <w:t>5.1</w:t>
            </w:r>
          </w:p>
        </w:tc>
        <w:tc>
          <w:tcPr>
            <w:tcW w:w="2268" w:type="dxa"/>
            <w:shd w:val="clear" w:color="auto" w:fill="auto"/>
          </w:tcPr>
          <w:p w:rsidR="00F17C79" w:rsidRPr="00C36F84" w:rsidRDefault="0006160D" w:rsidP="00F34070">
            <w:pPr>
              <w:pStyle w:val="TablesText"/>
              <w:spacing w:before="120" w:after="120"/>
              <w:rPr>
                <w:b/>
              </w:rPr>
            </w:pPr>
            <w:r w:rsidRPr="00C36F84">
              <w:rPr>
                <w:b/>
              </w:rPr>
              <w:t xml:space="preserve">Use pattern &amp; </w:t>
            </w:r>
            <w:r w:rsidRPr="00C36F84">
              <w:rPr>
                <w:b/>
                <w:lang w:val="en-US"/>
              </w:rPr>
              <w:t>Good Agricultural Practice</w:t>
            </w:r>
          </w:p>
        </w:tc>
        <w:tc>
          <w:tcPr>
            <w:tcW w:w="7371" w:type="dxa"/>
            <w:shd w:val="clear" w:color="auto" w:fill="auto"/>
          </w:tcPr>
          <w:p w:rsidR="0006160D" w:rsidRDefault="0006160D" w:rsidP="0006160D">
            <w:pPr>
              <w:pStyle w:val="BodyText1"/>
            </w:pPr>
            <w:r>
              <w:t>Recommend whether or not the proposed use pattern (and withholding period) can be accepted as Good Agricultural Practice.</w:t>
            </w:r>
          </w:p>
          <w:p w:rsidR="00F17C79" w:rsidRPr="00C36F84" w:rsidRDefault="00F17C79" w:rsidP="00F34070">
            <w:pPr>
              <w:pStyle w:val="TablesText"/>
              <w:spacing w:before="120" w:after="120"/>
              <w:rPr>
                <w:i/>
              </w:rPr>
            </w:pPr>
          </w:p>
        </w:tc>
      </w:tr>
      <w:tr w:rsidR="00F17C79" w:rsidTr="00B960C8">
        <w:tc>
          <w:tcPr>
            <w:tcW w:w="567" w:type="dxa"/>
          </w:tcPr>
          <w:p w:rsidR="00F17C79" w:rsidRPr="00836717" w:rsidRDefault="00F17C79" w:rsidP="00F34070">
            <w:pPr>
              <w:pStyle w:val="StyleTablesTextArialBoldLeftBefore3ptAfter3pt"/>
              <w:spacing w:before="120" w:after="120"/>
              <w:rPr>
                <w:b/>
              </w:rPr>
            </w:pPr>
            <w:r>
              <w:rPr>
                <w:b/>
              </w:rPr>
              <w:lastRenderedPageBreak/>
              <w:t>5.2</w:t>
            </w:r>
          </w:p>
        </w:tc>
        <w:tc>
          <w:tcPr>
            <w:tcW w:w="2268" w:type="dxa"/>
            <w:shd w:val="clear" w:color="auto" w:fill="auto"/>
          </w:tcPr>
          <w:p w:rsidR="0006160D" w:rsidRPr="0006160D" w:rsidRDefault="0006160D" w:rsidP="0006160D">
            <w:pPr>
              <w:pStyle w:val="BodyText1"/>
              <w:ind w:left="34"/>
              <w:rPr>
                <w:b/>
                <w:i w:val="0"/>
              </w:rPr>
            </w:pPr>
            <w:r w:rsidRPr="0006160D">
              <w:rPr>
                <w:b/>
                <w:i w:val="0"/>
              </w:rPr>
              <w:t>Expected residues in food and feed commodities</w:t>
            </w:r>
          </w:p>
          <w:p w:rsidR="00F17C79" w:rsidRPr="00E771B0" w:rsidRDefault="00F17C79" w:rsidP="00F34070">
            <w:pPr>
              <w:pStyle w:val="StyleTablesTextArialBoldLeftBefore3ptAfter3pt"/>
              <w:spacing w:before="120" w:after="120"/>
            </w:pPr>
          </w:p>
        </w:tc>
        <w:tc>
          <w:tcPr>
            <w:tcW w:w="7371" w:type="dxa"/>
            <w:shd w:val="clear" w:color="auto" w:fill="auto"/>
          </w:tcPr>
          <w:p w:rsidR="0006160D" w:rsidRDefault="0006160D" w:rsidP="0006160D">
            <w:pPr>
              <w:pStyle w:val="BodyText1"/>
            </w:pPr>
            <w:r>
              <w:t xml:space="preserve">Identify (or confirm) residue definitions for dietary intake assessment and MRL-compliance and </w:t>
            </w:r>
            <w:r w:rsidRPr="00F57FF1">
              <w:t xml:space="preserve">recommend whether or not the supporting data are sufficient to conclude what residues could be expected in </w:t>
            </w:r>
            <w:r>
              <w:t xml:space="preserve">food and feed </w:t>
            </w:r>
            <w:r w:rsidRPr="00F57FF1">
              <w:t>commodities at harvest following tre</w:t>
            </w:r>
            <w:r>
              <w:t>atment in accordance with GAP.</w:t>
            </w:r>
          </w:p>
          <w:p w:rsidR="0006160D" w:rsidRDefault="0006160D" w:rsidP="0006160D">
            <w:pPr>
              <w:pStyle w:val="BodyText1"/>
            </w:pPr>
            <w:r w:rsidRPr="00F57FF1">
              <w:t>Propose STMR</w:t>
            </w:r>
            <w:r>
              <w:t>s</w:t>
            </w:r>
            <w:r w:rsidRPr="00F57FF1">
              <w:t xml:space="preserve"> and H</w:t>
            </w:r>
            <w:r>
              <w:t>Rs for each food commodity or commodity group</w:t>
            </w:r>
            <w:r w:rsidRPr="00F57FF1">
              <w:t>, using the residue definition proposed for dietary intake assessment</w:t>
            </w:r>
            <w:r>
              <w:t>, together with a brief comment on the basis for these proposals (NZ and overseas trials, proportionality, extrapolation etc.).</w:t>
            </w:r>
          </w:p>
          <w:p w:rsidR="0006160D" w:rsidRDefault="0006160D" w:rsidP="0006160D">
            <w:pPr>
              <w:pStyle w:val="BodyText1"/>
            </w:pPr>
            <w:r>
              <w:t>Estimate potential mean and maximum livestock dietary burdens (for primary feeds and processed feed commodities) and i</w:t>
            </w:r>
            <w:r w:rsidRPr="00F57FF1">
              <w:t>ndicate whether an assessment is needed on the potential transfer of residues into animal products (including milk and eggs)</w:t>
            </w:r>
            <w:r>
              <w:t>.</w:t>
            </w:r>
          </w:p>
          <w:p w:rsidR="0006160D" w:rsidRDefault="0006160D" w:rsidP="0006160D">
            <w:pPr>
              <w:pStyle w:val="BodyText1"/>
            </w:pPr>
            <w:r>
              <w:t xml:space="preserve">Propose STMR-Ps and HR-Ps for processed food and feed commodities, </w:t>
            </w:r>
            <w:r w:rsidRPr="00F57FF1">
              <w:t>using the residue definition proposed for dietary intake assessment</w:t>
            </w:r>
            <w:r>
              <w:t>.</w:t>
            </w:r>
          </w:p>
          <w:p w:rsidR="00F17C79" w:rsidRPr="00F34070" w:rsidRDefault="00F17C79" w:rsidP="00F34070">
            <w:pPr>
              <w:pStyle w:val="StyleTablesTextArialBoldLeftBefore3ptAfter3pt"/>
              <w:spacing w:before="120" w:after="120"/>
              <w:rPr>
                <w:rFonts w:cs="Arial"/>
                <w:i/>
              </w:rPr>
            </w:pPr>
          </w:p>
        </w:tc>
      </w:tr>
    </w:tbl>
    <w:p w:rsidR="00F675AD" w:rsidRDefault="00F675AD" w:rsidP="00F34070">
      <w:pPr>
        <w:pStyle w:val="Title"/>
        <w:spacing w:after="120"/>
        <w:jc w:val="left"/>
        <w:rPr>
          <w:rFonts w:ascii="Arial" w:hAnsi="Arial"/>
          <w:b w:val="0"/>
          <w:sz w:val="20"/>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05511" w:rsidTr="00802B27">
        <w:tc>
          <w:tcPr>
            <w:tcW w:w="10206" w:type="dxa"/>
            <w:shd w:val="clear" w:color="auto" w:fill="FABF8F"/>
          </w:tcPr>
          <w:p w:rsidR="00E05511" w:rsidRDefault="00E05511" w:rsidP="008479A6">
            <w:pPr>
              <w:pStyle w:val="Heading1"/>
            </w:pPr>
            <w:r>
              <w:t>Conflict of Interest Statement</w:t>
            </w:r>
          </w:p>
          <w:p w:rsidR="00CD0C1E" w:rsidRPr="00C36F84" w:rsidRDefault="00821450" w:rsidP="00821450">
            <w:pPr>
              <w:rPr>
                <w:rFonts w:ascii="Arial" w:hAnsi="Arial" w:cs="Arial"/>
                <w:sz w:val="20"/>
              </w:rPr>
            </w:pPr>
            <w:r w:rsidRPr="00C36F84">
              <w:rPr>
                <w:rFonts w:ascii="Arial" w:hAnsi="Arial" w:cs="Arial"/>
                <w:sz w:val="20"/>
              </w:rPr>
              <w:t>Note: MPI may contact you to request more information if necessary to determine whether the assessment can be considered independent.</w:t>
            </w:r>
          </w:p>
        </w:tc>
      </w:tr>
      <w:tr w:rsidR="00E05511" w:rsidTr="002645C5">
        <w:trPr>
          <w:trHeight w:val="4656"/>
        </w:trPr>
        <w:tc>
          <w:tcPr>
            <w:tcW w:w="10206" w:type="dxa"/>
            <w:shd w:val="clear" w:color="auto" w:fill="auto"/>
          </w:tcPr>
          <w:p w:rsidR="00E05511" w:rsidRPr="00C36F84" w:rsidRDefault="00E05511" w:rsidP="00C36F84">
            <w:pPr>
              <w:pStyle w:val="TablesText"/>
              <w:spacing w:before="120" w:after="120"/>
            </w:pPr>
            <w:r w:rsidRPr="00C36F84">
              <w:t>I do not have any conflicts of interest regarding this application.</w:t>
            </w:r>
          </w:p>
          <w:p w:rsidR="00E05511" w:rsidRPr="00C36F84" w:rsidRDefault="00E05511" w:rsidP="00C36F84">
            <w:pPr>
              <w:pStyle w:val="TablesText"/>
              <w:spacing w:before="120" w:after="120"/>
            </w:pPr>
          </w:p>
          <w:p w:rsidR="00E05511" w:rsidRPr="00C36F84" w:rsidRDefault="00E05511" w:rsidP="00C36F84">
            <w:pPr>
              <w:pStyle w:val="TablesText"/>
              <w:spacing w:before="120" w:after="120"/>
            </w:pPr>
            <w:r w:rsidRPr="00C36F84">
              <w:t xml:space="preserve">&lt;OR&gt; </w:t>
            </w:r>
          </w:p>
          <w:p w:rsidR="00E05511" w:rsidRPr="00C36F84" w:rsidRDefault="00E05511" w:rsidP="00C36F84">
            <w:pPr>
              <w:pStyle w:val="TablesText"/>
              <w:spacing w:before="120" w:after="120"/>
            </w:pPr>
          </w:p>
          <w:p w:rsidR="00E05511" w:rsidRPr="00C36F84" w:rsidRDefault="00E05511" w:rsidP="00C36F84">
            <w:pPr>
              <w:pStyle w:val="TablesText"/>
              <w:spacing w:before="120" w:after="120"/>
            </w:pPr>
            <w:r w:rsidRPr="00C36F84">
              <w:t xml:space="preserve">I have the following associations with this application, which may be regarded </w:t>
            </w:r>
            <w:r w:rsidR="00CD0C1E" w:rsidRPr="00C36F84">
              <w:t xml:space="preserve">or perceived </w:t>
            </w:r>
            <w:r w:rsidRPr="00C36F84">
              <w:t>as conflict(s) of interest:</w:t>
            </w:r>
          </w:p>
          <w:p w:rsidR="00E05511" w:rsidRPr="00C36F84" w:rsidRDefault="00E05511" w:rsidP="00C36F84">
            <w:pPr>
              <w:pStyle w:val="TablesText"/>
              <w:spacing w:before="120" w:after="120"/>
              <w:rPr>
                <w:i/>
                <w:iCs/>
              </w:rPr>
            </w:pPr>
            <w:r w:rsidRPr="00C36F84">
              <w:rPr>
                <w:i/>
                <w:iCs/>
              </w:rPr>
              <w:t xml:space="preserve">List any potential conflicts of interest. </w:t>
            </w:r>
          </w:p>
          <w:p w:rsidR="00E05511" w:rsidRPr="00C36F84" w:rsidRDefault="00E05511" w:rsidP="00C36F84">
            <w:pPr>
              <w:pStyle w:val="TablesText"/>
              <w:spacing w:before="120" w:after="120"/>
              <w:rPr>
                <w:i/>
                <w:iCs/>
              </w:rPr>
            </w:pPr>
          </w:p>
          <w:p w:rsidR="00E05511" w:rsidRPr="00C36F84" w:rsidRDefault="00E05511" w:rsidP="00C36F84">
            <w:pPr>
              <w:pStyle w:val="TablesText"/>
              <w:spacing w:before="120" w:after="120"/>
            </w:pPr>
            <w:r w:rsidRPr="00C36F84">
              <w:t>However, I do not consider that these potential conflicts of interest have affected the objectivity of my assessment, for th</w:t>
            </w:r>
            <w:r w:rsidR="00CD0C1E" w:rsidRPr="00C36F84">
              <w:t>es</w:t>
            </w:r>
            <w:r w:rsidRPr="00C36F84">
              <w:t>e reasons</w:t>
            </w:r>
            <w:r w:rsidR="00CD0C1E" w:rsidRPr="00C36F84">
              <w:t>:</w:t>
            </w:r>
          </w:p>
          <w:p w:rsidR="00E05511" w:rsidRPr="002645C5" w:rsidRDefault="00CD0C1E" w:rsidP="002645C5">
            <w:pPr>
              <w:pStyle w:val="TablesText"/>
              <w:spacing w:before="120" w:after="120"/>
            </w:pPr>
            <w:r w:rsidRPr="00C36F84">
              <w:rPr>
                <w:i/>
                <w:iCs/>
              </w:rPr>
              <w:t>Explain why they have not influenced your assessment.</w:t>
            </w:r>
          </w:p>
        </w:tc>
      </w:tr>
    </w:tbl>
    <w:p w:rsidR="00E05511" w:rsidRDefault="00E05511" w:rsidP="00CD0C1E">
      <w:pPr>
        <w:pStyle w:val="Title"/>
        <w:spacing w:after="120"/>
        <w:jc w:val="left"/>
        <w:rPr>
          <w:rFonts w:ascii="Arial" w:hAnsi="Arial"/>
          <w:b w:val="0"/>
          <w:sz w:val="20"/>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404"/>
      </w:tblGrid>
      <w:tr w:rsidR="00441D84" w:rsidTr="00B960C8">
        <w:tc>
          <w:tcPr>
            <w:tcW w:w="2802" w:type="dxa"/>
            <w:shd w:val="clear" w:color="auto" w:fill="auto"/>
          </w:tcPr>
          <w:p w:rsidR="00441D84" w:rsidRPr="00F17C79" w:rsidRDefault="00441D84" w:rsidP="00F34070">
            <w:pPr>
              <w:pStyle w:val="Title"/>
              <w:spacing w:before="120" w:after="120"/>
              <w:ind w:left="142" w:hanging="142"/>
              <w:jc w:val="left"/>
              <w:rPr>
                <w:rFonts w:ascii="Arial" w:hAnsi="Arial"/>
                <w:sz w:val="20"/>
              </w:rPr>
            </w:pPr>
            <w:r w:rsidRPr="00F17C79">
              <w:rPr>
                <w:rFonts w:ascii="Arial" w:hAnsi="Arial"/>
                <w:sz w:val="20"/>
              </w:rPr>
              <w:t>Assessor's name</w:t>
            </w:r>
          </w:p>
        </w:tc>
        <w:tc>
          <w:tcPr>
            <w:tcW w:w="7404" w:type="dxa"/>
            <w:shd w:val="clear" w:color="auto" w:fill="auto"/>
          </w:tcPr>
          <w:p w:rsidR="00441D84" w:rsidRPr="001B5FAF" w:rsidRDefault="00441D84" w:rsidP="00F34070">
            <w:pPr>
              <w:pStyle w:val="Title"/>
              <w:spacing w:before="120" w:after="120"/>
              <w:jc w:val="left"/>
              <w:rPr>
                <w:rFonts w:ascii="Arial" w:hAnsi="Arial"/>
                <w:b w:val="0"/>
                <w:sz w:val="20"/>
              </w:rPr>
            </w:pPr>
          </w:p>
        </w:tc>
      </w:tr>
      <w:tr w:rsidR="00441D84" w:rsidTr="00B960C8">
        <w:tc>
          <w:tcPr>
            <w:tcW w:w="2802" w:type="dxa"/>
            <w:shd w:val="clear" w:color="auto" w:fill="auto"/>
          </w:tcPr>
          <w:p w:rsidR="00441D84" w:rsidRPr="00F17C79" w:rsidRDefault="00441D84" w:rsidP="00F34070">
            <w:pPr>
              <w:pStyle w:val="Title"/>
              <w:spacing w:before="120" w:after="120"/>
              <w:jc w:val="left"/>
              <w:rPr>
                <w:rFonts w:ascii="Arial" w:hAnsi="Arial"/>
                <w:sz w:val="20"/>
              </w:rPr>
            </w:pPr>
            <w:r w:rsidRPr="00F17C79">
              <w:rPr>
                <w:rFonts w:ascii="Arial" w:hAnsi="Arial"/>
                <w:sz w:val="20"/>
              </w:rPr>
              <w:t>Signature</w:t>
            </w:r>
          </w:p>
        </w:tc>
        <w:tc>
          <w:tcPr>
            <w:tcW w:w="7404" w:type="dxa"/>
            <w:shd w:val="clear" w:color="auto" w:fill="auto"/>
          </w:tcPr>
          <w:p w:rsidR="00441D84" w:rsidRPr="001B5FAF" w:rsidRDefault="00441D84" w:rsidP="00F34070">
            <w:pPr>
              <w:pStyle w:val="Title"/>
              <w:spacing w:before="120" w:after="120"/>
              <w:jc w:val="left"/>
              <w:rPr>
                <w:rFonts w:ascii="Arial" w:hAnsi="Arial"/>
                <w:b w:val="0"/>
                <w:sz w:val="20"/>
              </w:rPr>
            </w:pPr>
          </w:p>
        </w:tc>
      </w:tr>
      <w:tr w:rsidR="00E05511" w:rsidTr="00B960C8">
        <w:tc>
          <w:tcPr>
            <w:tcW w:w="2802" w:type="dxa"/>
            <w:shd w:val="clear" w:color="auto" w:fill="auto"/>
          </w:tcPr>
          <w:p w:rsidR="009A3A2D" w:rsidRDefault="00E05511" w:rsidP="00F34070">
            <w:pPr>
              <w:pStyle w:val="Title"/>
              <w:spacing w:before="120" w:after="120"/>
              <w:jc w:val="left"/>
              <w:rPr>
                <w:rFonts w:ascii="Arial" w:hAnsi="Arial"/>
                <w:sz w:val="20"/>
              </w:rPr>
            </w:pPr>
            <w:r w:rsidRPr="00F17C79">
              <w:rPr>
                <w:rFonts w:ascii="Arial" w:hAnsi="Arial"/>
                <w:sz w:val="20"/>
              </w:rPr>
              <w:t xml:space="preserve">Listing status </w:t>
            </w:r>
          </w:p>
          <w:p w:rsidR="00E05511" w:rsidRPr="00F17C79" w:rsidRDefault="00E70DB8" w:rsidP="00F34070">
            <w:pPr>
              <w:pStyle w:val="Title"/>
              <w:spacing w:before="120" w:after="120"/>
              <w:jc w:val="left"/>
              <w:rPr>
                <w:rFonts w:ascii="Arial" w:hAnsi="Arial"/>
                <w:sz w:val="20"/>
              </w:rPr>
            </w:pPr>
            <w:r w:rsidRPr="00F17C79">
              <w:rPr>
                <w:rFonts w:ascii="Arial" w:hAnsi="Arial"/>
                <w:sz w:val="20"/>
              </w:rPr>
              <w:t>(delete 2</w:t>
            </w:r>
            <w:r w:rsidR="009A3A2D">
              <w:rPr>
                <w:rFonts w:ascii="Arial" w:hAnsi="Arial"/>
                <w:sz w:val="20"/>
              </w:rPr>
              <w:t xml:space="preserve"> options</w:t>
            </w:r>
            <w:r w:rsidRPr="00F17C79">
              <w:rPr>
                <w:rFonts w:ascii="Arial" w:hAnsi="Arial"/>
                <w:sz w:val="20"/>
              </w:rPr>
              <w:t>)</w:t>
            </w:r>
          </w:p>
        </w:tc>
        <w:tc>
          <w:tcPr>
            <w:tcW w:w="7404" w:type="dxa"/>
            <w:shd w:val="clear" w:color="auto" w:fill="auto"/>
          </w:tcPr>
          <w:p w:rsidR="00E05511" w:rsidRDefault="00E70DB8" w:rsidP="00F34070">
            <w:pPr>
              <w:pStyle w:val="Title"/>
              <w:spacing w:before="120" w:after="120"/>
              <w:jc w:val="left"/>
              <w:rPr>
                <w:rFonts w:ascii="Arial" w:hAnsi="Arial"/>
                <w:b w:val="0"/>
                <w:sz w:val="20"/>
              </w:rPr>
            </w:pPr>
            <w:r>
              <w:rPr>
                <w:rFonts w:ascii="Arial" w:hAnsi="Arial"/>
                <w:b w:val="0"/>
                <w:sz w:val="20"/>
              </w:rPr>
              <w:t>Listed</w:t>
            </w:r>
          </w:p>
          <w:p w:rsidR="00E70DB8" w:rsidRDefault="00E70DB8" w:rsidP="00F34070">
            <w:pPr>
              <w:pStyle w:val="Title"/>
              <w:spacing w:before="120" w:after="120"/>
              <w:jc w:val="left"/>
              <w:rPr>
                <w:rFonts w:ascii="Arial" w:hAnsi="Arial"/>
                <w:b w:val="0"/>
                <w:sz w:val="20"/>
              </w:rPr>
            </w:pPr>
            <w:r>
              <w:rPr>
                <w:rFonts w:ascii="Arial" w:hAnsi="Arial"/>
                <w:b w:val="0"/>
                <w:sz w:val="20"/>
              </w:rPr>
              <w:t>Provisionally listed</w:t>
            </w:r>
          </w:p>
          <w:p w:rsidR="00E70DB8" w:rsidRPr="001B5FAF" w:rsidRDefault="00E70DB8" w:rsidP="00F34070">
            <w:pPr>
              <w:pStyle w:val="Title"/>
              <w:spacing w:before="120" w:after="120"/>
              <w:jc w:val="left"/>
              <w:rPr>
                <w:rFonts w:ascii="Arial" w:hAnsi="Arial"/>
                <w:b w:val="0"/>
                <w:sz w:val="20"/>
              </w:rPr>
            </w:pPr>
            <w:r>
              <w:rPr>
                <w:rFonts w:ascii="Arial" w:hAnsi="Arial"/>
                <w:b w:val="0"/>
                <w:sz w:val="20"/>
              </w:rPr>
              <w:t>Not listed</w:t>
            </w:r>
          </w:p>
        </w:tc>
      </w:tr>
      <w:tr w:rsidR="00E70DB8" w:rsidTr="00B960C8">
        <w:tc>
          <w:tcPr>
            <w:tcW w:w="2802" w:type="dxa"/>
            <w:shd w:val="clear" w:color="auto" w:fill="auto"/>
          </w:tcPr>
          <w:p w:rsidR="00E70DB8" w:rsidRPr="00F17C79" w:rsidRDefault="00E70DB8" w:rsidP="00F34070">
            <w:pPr>
              <w:pStyle w:val="Title"/>
              <w:spacing w:before="120" w:after="120"/>
              <w:jc w:val="left"/>
              <w:rPr>
                <w:rFonts w:ascii="Arial" w:hAnsi="Arial"/>
                <w:sz w:val="20"/>
              </w:rPr>
            </w:pPr>
            <w:r w:rsidRPr="00F17C79">
              <w:rPr>
                <w:rFonts w:ascii="Arial" w:hAnsi="Arial"/>
                <w:sz w:val="20"/>
              </w:rPr>
              <w:t xml:space="preserve">If listed, what are your listed areas of expertise? </w:t>
            </w:r>
          </w:p>
        </w:tc>
        <w:tc>
          <w:tcPr>
            <w:tcW w:w="7404" w:type="dxa"/>
            <w:shd w:val="clear" w:color="auto" w:fill="auto"/>
          </w:tcPr>
          <w:p w:rsidR="00E70DB8" w:rsidRDefault="00E70DB8" w:rsidP="00F34070">
            <w:pPr>
              <w:pStyle w:val="Title"/>
              <w:spacing w:before="120" w:after="120"/>
              <w:jc w:val="left"/>
              <w:rPr>
                <w:rFonts w:ascii="Arial" w:hAnsi="Arial"/>
                <w:b w:val="0"/>
                <w:sz w:val="20"/>
              </w:rPr>
            </w:pPr>
          </w:p>
        </w:tc>
      </w:tr>
      <w:tr w:rsidR="00441D84" w:rsidTr="00B960C8">
        <w:tc>
          <w:tcPr>
            <w:tcW w:w="2802" w:type="dxa"/>
            <w:shd w:val="clear" w:color="auto" w:fill="auto"/>
          </w:tcPr>
          <w:p w:rsidR="00441D84" w:rsidRPr="00F17C79" w:rsidRDefault="00441D84" w:rsidP="00F34070">
            <w:pPr>
              <w:pStyle w:val="Title"/>
              <w:spacing w:before="120" w:after="120"/>
              <w:jc w:val="left"/>
              <w:rPr>
                <w:rFonts w:ascii="Arial" w:hAnsi="Arial"/>
                <w:sz w:val="20"/>
              </w:rPr>
            </w:pPr>
            <w:r w:rsidRPr="00F17C79">
              <w:rPr>
                <w:rFonts w:ascii="Arial" w:hAnsi="Arial"/>
                <w:sz w:val="20"/>
              </w:rPr>
              <w:t>Date signed</w:t>
            </w:r>
          </w:p>
        </w:tc>
        <w:tc>
          <w:tcPr>
            <w:tcW w:w="7404" w:type="dxa"/>
            <w:shd w:val="clear" w:color="auto" w:fill="auto"/>
          </w:tcPr>
          <w:p w:rsidR="00441D84" w:rsidRPr="001B5FAF" w:rsidRDefault="00441D84" w:rsidP="00F34070">
            <w:pPr>
              <w:pStyle w:val="Title"/>
              <w:spacing w:before="120" w:after="120"/>
              <w:jc w:val="left"/>
              <w:rPr>
                <w:rFonts w:ascii="Arial" w:hAnsi="Arial"/>
                <w:b w:val="0"/>
                <w:sz w:val="20"/>
              </w:rPr>
            </w:pPr>
          </w:p>
        </w:tc>
      </w:tr>
    </w:tbl>
    <w:p w:rsidR="00943E23" w:rsidRDefault="00943E23" w:rsidP="00B52B96">
      <w:pPr>
        <w:jc w:val="left"/>
      </w:pPr>
    </w:p>
    <w:p w:rsidR="002645C5" w:rsidRPr="002645C5" w:rsidRDefault="00943E23" w:rsidP="002645C5">
      <w:pPr>
        <w:pStyle w:val="Heading2"/>
        <w:spacing w:before="144" w:after="144"/>
        <w:jc w:val="center"/>
        <w:rPr>
          <w:rFonts w:ascii="Arial" w:hAnsi="Arial"/>
          <w:b/>
          <w:sz w:val="24"/>
          <w:szCs w:val="24"/>
          <w:u w:val="single"/>
        </w:rPr>
      </w:pPr>
      <w:r>
        <w:br w:type="page"/>
      </w:r>
      <w:r w:rsidR="002645C5" w:rsidRPr="002645C5">
        <w:rPr>
          <w:rFonts w:ascii="Arial" w:hAnsi="Arial"/>
          <w:b/>
          <w:sz w:val="24"/>
          <w:szCs w:val="24"/>
          <w:u w:val="single"/>
        </w:rPr>
        <w:lastRenderedPageBreak/>
        <w:t>Data Summary</w:t>
      </w:r>
    </w:p>
    <w:p w:rsidR="002645C5" w:rsidRPr="002645C5" w:rsidRDefault="002645C5" w:rsidP="002645C5"/>
    <w:p w:rsidR="002645C5" w:rsidRPr="002645C5" w:rsidRDefault="002645C5" w:rsidP="002645C5">
      <w:pPr>
        <w:pStyle w:val="Heading2"/>
        <w:spacing w:before="144" w:after="144"/>
        <w:rPr>
          <w:rFonts w:ascii="Arial" w:hAnsi="Arial"/>
          <w:b/>
          <w:sz w:val="24"/>
          <w:szCs w:val="24"/>
        </w:rPr>
      </w:pPr>
      <w:r w:rsidRPr="002645C5">
        <w:rPr>
          <w:rFonts w:ascii="Arial" w:hAnsi="Arial"/>
          <w:b/>
          <w:sz w:val="24"/>
          <w:szCs w:val="24"/>
        </w:rPr>
        <w:t>Chemistry (active ingredient)</w:t>
      </w:r>
    </w:p>
    <w:tbl>
      <w:tblPr>
        <w:tblW w:w="0" w:type="auto"/>
        <w:tblInd w:w="153" w:type="dxa"/>
        <w:tblCellMar>
          <w:left w:w="0" w:type="dxa"/>
          <w:right w:w="0" w:type="dxa"/>
        </w:tblCellMar>
        <w:tblLook w:val="04A0" w:firstRow="1" w:lastRow="0" w:firstColumn="1" w:lastColumn="0" w:noHBand="0" w:noVBand="1"/>
      </w:tblPr>
      <w:tblGrid>
        <w:gridCol w:w="2661"/>
        <w:gridCol w:w="6237"/>
      </w:tblGrid>
      <w:tr w:rsidR="002645C5" w:rsidTr="002645C5">
        <w:tc>
          <w:tcPr>
            <w:tcW w:w="2661"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Pr="002645C5" w:rsidRDefault="002645C5">
            <w:pPr>
              <w:pStyle w:val="Tabletext"/>
              <w:rPr>
                <w:rFonts w:eastAsia="Calibri"/>
              </w:rPr>
            </w:pPr>
            <w:r>
              <w:t>Vapour pressure (25°C)</w:t>
            </w:r>
          </w:p>
        </w:tc>
        <w:tc>
          <w:tcPr>
            <w:tcW w:w="6237" w:type="dxa"/>
            <w:tcBorders>
              <w:top w:val="single" w:sz="8" w:space="0" w:color="000000"/>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Partition coefficient</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Solubility (water @ 25°C)</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Solubility (solvent @ 20°C)</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Specific gravity</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Hydrolysis</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r w:rsidR="002645C5" w:rsidTr="002645C5">
        <w:tc>
          <w:tcPr>
            <w:tcW w:w="2661" w:type="dxa"/>
            <w:tcBorders>
              <w:top w:val="nil"/>
              <w:left w:val="single" w:sz="8" w:space="0" w:color="000000"/>
              <w:bottom w:val="single" w:sz="8" w:space="0" w:color="000000"/>
              <w:right w:val="single" w:sz="8" w:space="0" w:color="000000"/>
            </w:tcBorders>
            <w:tcMar>
              <w:top w:w="0" w:type="dxa"/>
              <w:left w:w="120" w:type="dxa"/>
              <w:bottom w:w="0" w:type="dxa"/>
              <w:right w:w="120" w:type="dxa"/>
            </w:tcMar>
            <w:hideMark/>
          </w:tcPr>
          <w:p w:rsidR="002645C5" w:rsidRDefault="002645C5">
            <w:pPr>
              <w:pStyle w:val="Tabletext"/>
            </w:pPr>
            <w:r>
              <w:t>Photolysis</w:t>
            </w:r>
          </w:p>
        </w:tc>
        <w:tc>
          <w:tcPr>
            <w:tcW w:w="6237" w:type="dxa"/>
            <w:tcBorders>
              <w:top w:val="nil"/>
              <w:left w:val="nil"/>
              <w:bottom w:val="single" w:sz="8" w:space="0" w:color="000000"/>
              <w:right w:val="single" w:sz="8" w:space="0" w:color="000000"/>
            </w:tcBorders>
            <w:tcMar>
              <w:top w:w="0" w:type="dxa"/>
              <w:left w:w="120" w:type="dxa"/>
              <w:bottom w:w="0" w:type="dxa"/>
              <w:right w:w="120" w:type="dxa"/>
            </w:tcMar>
          </w:tcPr>
          <w:p w:rsidR="002645C5" w:rsidRDefault="002645C5">
            <w:pPr>
              <w:pStyle w:val="Tabletext"/>
            </w:pPr>
          </w:p>
        </w:tc>
      </w:tr>
    </w:tbl>
    <w:p w:rsidR="002645C5" w:rsidRPr="002645C5" w:rsidRDefault="002645C5" w:rsidP="002645C5"/>
    <w:p w:rsidR="002645C5" w:rsidRDefault="002645C5" w:rsidP="00943E23">
      <w:pPr>
        <w:pStyle w:val="Heading2"/>
        <w:spacing w:before="144" w:after="144"/>
        <w:rPr>
          <w:rFonts w:ascii="Arial" w:hAnsi="Arial"/>
          <w:b/>
          <w:sz w:val="24"/>
          <w:szCs w:val="24"/>
        </w:rPr>
      </w:pPr>
    </w:p>
    <w:p w:rsidR="00943E23" w:rsidRPr="00943E23" w:rsidRDefault="002645C5" w:rsidP="00943E23">
      <w:pPr>
        <w:pStyle w:val="Heading2"/>
        <w:spacing w:before="144" w:after="144"/>
        <w:rPr>
          <w:rFonts w:ascii="Arial" w:eastAsia="Calibri" w:hAnsi="Arial" w:cs="Arial"/>
          <w:snapToGrid/>
          <w:sz w:val="20"/>
          <w:szCs w:val="20"/>
          <w:lang w:val="en-NZ" w:eastAsia="en-NZ"/>
        </w:rPr>
      </w:pPr>
      <w:r>
        <w:rPr>
          <w:rFonts w:ascii="Arial" w:hAnsi="Arial"/>
          <w:b/>
          <w:sz w:val="24"/>
          <w:szCs w:val="24"/>
        </w:rPr>
        <w:t>S</w:t>
      </w:r>
      <w:r w:rsidR="00943E23" w:rsidRPr="003D13F3">
        <w:rPr>
          <w:rFonts w:ascii="Arial" w:hAnsi="Arial"/>
          <w:b/>
          <w:sz w:val="24"/>
          <w:szCs w:val="24"/>
        </w:rPr>
        <w:t>upervised residue trials data</w:t>
      </w:r>
    </w:p>
    <w:tbl>
      <w:tblPr>
        <w:tblW w:w="8931" w:type="dxa"/>
        <w:tblInd w:w="57" w:type="dxa"/>
        <w:tblBorders>
          <w:top w:val="double" w:sz="2" w:space="0" w:color="000000"/>
          <w:left w:val="double" w:sz="2" w:space="0" w:color="000000"/>
          <w:bottom w:val="double" w:sz="2" w:space="0" w:color="000000"/>
          <w:right w:val="double" w:sz="2" w:space="0" w:color="000000"/>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850"/>
        <w:gridCol w:w="1276"/>
        <w:gridCol w:w="709"/>
        <w:gridCol w:w="1276"/>
        <w:gridCol w:w="1701"/>
      </w:tblGrid>
      <w:tr w:rsidR="00943E23" w:rsidRPr="00943E23" w:rsidTr="006D360D">
        <w:trPr>
          <w:cantSplit/>
          <w:tblHeader/>
        </w:trPr>
        <w:tc>
          <w:tcPr>
            <w:tcW w:w="8931" w:type="dxa"/>
            <w:gridSpan w:val="6"/>
            <w:tcBorders>
              <w:top w:val="double" w:sz="2" w:space="0" w:color="000000"/>
              <w:bottom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Crop name</w:t>
            </w:r>
          </w:p>
        </w:tc>
      </w:tr>
      <w:tr w:rsidR="00943E23" w:rsidRPr="00943E23" w:rsidTr="006D360D">
        <w:trPr>
          <w:cantSplit/>
          <w:tblHeader/>
        </w:trPr>
        <w:tc>
          <w:tcPr>
            <w:tcW w:w="3119" w:type="dxa"/>
            <w:tcBorders>
              <w:top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Application Details</w:t>
            </w:r>
            <w:r w:rsidRPr="00943E23">
              <w:rPr>
                <w:rFonts w:eastAsia="Calibri" w:cs="Arial"/>
                <w:snapToGrid/>
                <w:lang w:val="en-NZ" w:eastAsia="en-NZ"/>
              </w:rPr>
              <w:br/>
              <w:t>Rate, Timing, GS, Variety</w:t>
            </w:r>
          </w:p>
        </w:tc>
        <w:tc>
          <w:tcPr>
            <w:tcW w:w="850" w:type="dxa"/>
            <w:tcBorders>
              <w:top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DAT</w:t>
            </w:r>
          </w:p>
        </w:tc>
        <w:tc>
          <w:tcPr>
            <w:tcW w:w="3261" w:type="dxa"/>
            <w:gridSpan w:val="3"/>
            <w:tcBorders>
              <w:top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Residues (mg/kg)</w:t>
            </w:r>
            <w:r w:rsidRPr="00943E23">
              <w:rPr>
                <w:rFonts w:eastAsia="Calibri" w:cs="Arial"/>
                <w:snapToGrid/>
                <w:lang w:val="en-NZ" w:eastAsia="en-NZ"/>
              </w:rPr>
              <w:br/>
              <w:t>(uncorrected)</w:t>
            </w:r>
          </w:p>
        </w:tc>
        <w:tc>
          <w:tcPr>
            <w:tcW w:w="1701" w:type="dxa"/>
            <w:tcBorders>
              <w:top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Trial Ref &amp; Comments</w:t>
            </w:r>
          </w:p>
        </w:tc>
      </w:tr>
      <w:tr w:rsidR="00943E23" w:rsidRPr="00943E23" w:rsidTr="006D360D">
        <w:trPr>
          <w:cantSplit/>
        </w:trPr>
        <w:tc>
          <w:tcPr>
            <w:tcW w:w="3119" w:type="dxa"/>
            <w:tcBorders>
              <w:top w:val="double" w:sz="2" w:space="0" w:color="000000"/>
              <w:bottom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Country</w:t>
            </w:r>
          </w:p>
        </w:tc>
        <w:tc>
          <w:tcPr>
            <w:tcW w:w="850" w:type="dxa"/>
            <w:tcBorders>
              <w:top w:val="double" w:sz="2" w:space="0" w:color="000000"/>
              <w:bottom w:val="single" w:sz="4" w:space="0" w:color="auto"/>
            </w:tcBorders>
          </w:tcPr>
          <w:p w:rsidR="00943E23" w:rsidRPr="00943E23" w:rsidRDefault="00943E23" w:rsidP="006D360D">
            <w:pPr>
              <w:pStyle w:val="Tabletext"/>
              <w:tabs>
                <w:tab w:val="left" w:pos="567"/>
              </w:tabs>
              <w:rPr>
                <w:rFonts w:eastAsia="Calibri" w:cs="Arial"/>
                <w:snapToGrid/>
                <w:lang w:val="en-NZ" w:eastAsia="en-NZ"/>
              </w:rPr>
            </w:pPr>
          </w:p>
        </w:tc>
        <w:tc>
          <w:tcPr>
            <w:tcW w:w="1985" w:type="dxa"/>
            <w:gridSpan w:val="2"/>
            <w:tcBorders>
              <w:top w:val="double" w:sz="2" w:space="0" w:color="000000"/>
              <w:bottom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Analyte1</w:t>
            </w:r>
          </w:p>
        </w:tc>
        <w:tc>
          <w:tcPr>
            <w:tcW w:w="1276" w:type="dxa"/>
            <w:tcBorders>
              <w:top w:val="double" w:sz="2" w:space="0" w:color="000000"/>
              <w:bottom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Analyte2</w:t>
            </w:r>
          </w:p>
        </w:tc>
        <w:tc>
          <w:tcPr>
            <w:tcW w:w="1701" w:type="dxa"/>
            <w:tcBorders>
              <w:top w:val="double" w:sz="2" w:space="0" w:color="000000"/>
              <w:bottom w:val="single" w:sz="4" w:space="0" w:color="auto"/>
            </w:tcBorders>
          </w:tcPr>
          <w:p w:rsidR="00943E23" w:rsidRPr="00943E23" w:rsidRDefault="00943E23" w:rsidP="006D360D">
            <w:pPr>
              <w:pStyle w:val="Tabletext"/>
              <w:tabs>
                <w:tab w:val="left" w:pos="567"/>
              </w:tabs>
              <w:rPr>
                <w:rFonts w:eastAsia="Calibri" w:cs="Arial"/>
                <w:snapToGrid/>
                <w:lang w:val="en-NZ" w:eastAsia="en-NZ"/>
              </w:rPr>
            </w:pPr>
          </w:p>
        </w:tc>
      </w:tr>
      <w:tr w:rsidR="00943E23" w:rsidRPr="00943E23" w:rsidTr="006D36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19" w:type="dxa"/>
            <w:tcBorders>
              <w:top w:val="double" w:sz="2" w:space="0" w:color="000000"/>
              <w:left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Example (flat crops)</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4 X 60 g ai/ha, 400 L water/ha</w:t>
            </w:r>
            <w:r w:rsidRPr="00943E23">
              <w:rPr>
                <w:rFonts w:eastAsia="Calibri" w:cs="Arial"/>
                <w:snapToGrid/>
                <w:lang w:val="en-NZ" w:eastAsia="en-NZ"/>
              </w:rPr>
              <w:br/>
              <w:t>6-7d intervals</w:t>
            </w:r>
            <w:r w:rsidRPr="00943E23">
              <w:rPr>
                <w:rFonts w:eastAsia="Calibri" w:cs="Arial"/>
                <w:snapToGrid/>
                <w:lang w:val="en-NZ" w:eastAsia="en-NZ"/>
              </w:rPr>
              <w:br/>
              <w:t>(9, 16, 23, 30 March 2000)</w:t>
            </w:r>
            <w:r w:rsidRPr="00943E23">
              <w:rPr>
                <w:rFonts w:eastAsia="Calibri" w:cs="Arial"/>
                <w:snapToGrid/>
                <w:lang w:val="en-NZ" w:eastAsia="en-NZ"/>
              </w:rPr>
              <w:br/>
              <w:t>BBCH 81 – BBCH 93</w:t>
            </w:r>
            <w:r w:rsidRPr="00943E23">
              <w:rPr>
                <w:rFonts w:eastAsia="Calibri" w:cs="Arial"/>
                <w:snapToGrid/>
                <w:lang w:val="en-NZ" w:eastAsia="en-NZ"/>
              </w:rPr>
              <w:br/>
            </w:r>
            <w:r w:rsidRPr="00943E23">
              <w:rPr>
                <w:rFonts w:eastAsia="Calibri" w:cs="Arial"/>
                <w:snapToGrid/>
                <w:lang w:val="en-NZ" w:eastAsia="en-NZ"/>
              </w:rPr>
              <w:br/>
              <w:t>var: Moonlight</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knapsack &amp; 3-nozzle miniboom</w:t>
            </w:r>
          </w:p>
        </w:tc>
        <w:tc>
          <w:tcPr>
            <w:tcW w:w="850" w:type="dxa"/>
            <w:tcBorders>
              <w:top w:val="double" w:sz="2" w:space="0" w:color="000000"/>
              <w:left w:val="single" w:sz="4" w:space="0" w:color="auto"/>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1</w:t>
            </w:r>
            <w:r w:rsidRPr="00943E23">
              <w:rPr>
                <w:rFonts w:eastAsia="Calibri" w:cs="Arial"/>
                <w:snapToGrid/>
                <w:lang w:val="en-NZ" w:eastAsia="en-NZ"/>
              </w:rPr>
              <w:br/>
              <w:t>3</w:t>
            </w:r>
            <w:r w:rsidRPr="00943E23">
              <w:rPr>
                <w:rFonts w:eastAsia="Calibri" w:cs="Arial"/>
                <w:snapToGrid/>
                <w:lang w:val="en-NZ" w:eastAsia="en-NZ"/>
              </w:rPr>
              <w:br/>
              <w:t>7</w:t>
            </w:r>
            <w:r w:rsidRPr="00943E23">
              <w:rPr>
                <w:rFonts w:eastAsia="Calibri" w:cs="Arial"/>
                <w:snapToGrid/>
                <w:lang w:val="en-NZ" w:eastAsia="en-NZ"/>
              </w:rPr>
              <w:br/>
              <w:t>10 (H)</w:t>
            </w:r>
            <w:r w:rsidRPr="00943E23">
              <w:rPr>
                <w:rFonts w:eastAsia="Calibri" w:cs="Arial"/>
                <w:snapToGrid/>
                <w:lang w:val="en-NZ" w:eastAsia="en-NZ"/>
              </w:rPr>
              <w:br/>
              <w:t>14</w:t>
            </w:r>
            <w:r w:rsidRPr="00943E23">
              <w:rPr>
                <w:rFonts w:eastAsia="Calibri" w:cs="Arial"/>
                <w:snapToGrid/>
                <w:lang w:val="en-NZ" w:eastAsia="en-NZ"/>
              </w:rPr>
              <w:br/>
              <w:t>21</w:t>
            </w:r>
          </w:p>
        </w:tc>
        <w:tc>
          <w:tcPr>
            <w:tcW w:w="1985" w:type="dxa"/>
            <w:gridSpan w:val="2"/>
            <w:tcBorders>
              <w:top w:val="double" w:sz="2" w:space="0" w:color="000000"/>
              <w:left w:val="single" w:sz="4" w:space="0" w:color="auto"/>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0.92</w:t>
            </w:r>
            <w:r w:rsidRPr="00943E23">
              <w:rPr>
                <w:rFonts w:eastAsia="Calibri" w:cs="Arial"/>
                <w:snapToGrid/>
                <w:lang w:val="en-NZ" w:eastAsia="en-NZ"/>
              </w:rPr>
              <w:br/>
              <w:t>0.43</w:t>
            </w:r>
            <w:r w:rsidRPr="00943E23">
              <w:rPr>
                <w:rFonts w:eastAsia="Calibri" w:cs="Arial"/>
                <w:snapToGrid/>
                <w:lang w:val="en-NZ" w:eastAsia="en-NZ"/>
              </w:rPr>
              <w:br/>
              <w:t>0.15</w:t>
            </w:r>
            <w:r w:rsidRPr="00943E23">
              <w:rPr>
                <w:rFonts w:eastAsia="Calibri" w:cs="Arial"/>
                <w:snapToGrid/>
                <w:lang w:val="en-NZ" w:eastAsia="en-NZ"/>
              </w:rPr>
              <w:br/>
              <w:t>0.04</w:t>
            </w:r>
            <w:r w:rsidRPr="00943E23">
              <w:rPr>
                <w:rFonts w:eastAsia="Calibri" w:cs="Arial"/>
                <w:snapToGrid/>
                <w:lang w:val="en-NZ" w:eastAsia="en-NZ"/>
              </w:rPr>
              <w:br/>
              <w:t>0.06</w:t>
            </w:r>
            <w:r w:rsidRPr="00943E23">
              <w:rPr>
                <w:rFonts w:eastAsia="Calibri" w:cs="Arial"/>
                <w:snapToGrid/>
                <w:lang w:val="en-NZ" w:eastAsia="en-NZ"/>
              </w:rPr>
              <w:br/>
              <w:t>&lt;0.01</w:t>
            </w:r>
          </w:p>
        </w:tc>
        <w:tc>
          <w:tcPr>
            <w:tcW w:w="1276" w:type="dxa"/>
            <w:tcBorders>
              <w:top w:val="double" w:sz="2" w:space="0" w:color="000000"/>
              <w:left w:val="single" w:sz="4" w:space="0" w:color="auto"/>
              <w:right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0.14</w:t>
            </w:r>
            <w:r w:rsidRPr="00943E23">
              <w:rPr>
                <w:rFonts w:eastAsia="Calibri" w:cs="Arial"/>
                <w:snapToGrid/>
                <w:lang w:val="en-NZ" w:eastAsia="en-NZ"/>
              </w:rPr>
              <w:br/>
              <w:t>0.06</w:t>
            </w:r>
            <w:r w:rsidRPr="00943E23">
              <w:rPr>
                <w:rFonts w:eastAsia="Calibri" w:cs="Arial"/>
                <w:snapToGrid/>
                <w:lang w:val="en-NZ" w:eastAsia="en-NZ"/>
              </w:rPr>
              <w:br/>
              <w:t>0.01</w:t>
            </w:r>
            <w:r w:rsidRPr="00943E23">
              <w:rPr>
                <w:rFonts w:eastAsia="Calibri" w:cs="Arial"/>
                <w:snapToGrid/>
                <w:lang w:val="en-NZ" w:eastAsia="en-NZ"/>
              </w:rPr>
              <w:br/>
              <w:t>&lt;0.01</w:t>
            </w:r>
            <w:r w:rsidRPr="00943E23">
              <w:rPr>
                <w:rFonts w:eastAsia="Calibri" w:cs="Arial"/>
                <w:snapToGrid/>
                <w:lang w:val="en-NZ" w:eastAsia="en-NZ"/>
              </w:rPr>
              <w:br/>
              <w:t>ND</w:t>
            </w:r>
            <w:r w:rsidRPr="00943E23">
              <w:rPr>
                <w:rFonts w:eastAsia="Calibri" w:cs="Arial"/>
                <w:snapToGrid/>
                <w:lang w:val="en-NZ" w:eastAsia="en-NZ"/>
              </w:rPr>
              <w:br/>
              <w:t>ND</w:t>
            </w:r>
          </w:p>
        </w:tc>
        <w:tc>
          <w:tcPr>
            <w:tcW w:w="1701" w:type="dxa"/>
            <w:tcBorders>
              <w:top w:val="double" w:sz="2" w:space="0" w:color="000000"/>
              <w:left w:val="single" w:sz="4" w:space="0" w:color="auto"/>
              <w:right w:val="double" w:sz="2" w:space="0" w:color="000000"/>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Trial ref</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Treatment ref</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Site</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Sample size</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Analysis Method</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LOQ, LOD</w:t>
            </w:r>
          </w:p>
        </w:tc>
      </w:tr>
      <w:tr w:rsidR="00943E23" w:rsidRPr="00943E23" w:rsidTr="006D36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19" w:type="dxa"/>
            <w:tcBorders>
              <w:top w:val="double" w:sz="2" w:space="0" w:color="000000"/>
              <w:left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p>
        </w:tc>
        <w:tc>
          <w:tcPr>
            <w:tcW w:w="850" w:type="dxa"/>
            <w:tcBorders>
              <w:top w:val="double" w:sz="2" w:space="0" w:color="000000"/>
              <w:left w:val="single" w:sz="4" w:space="0" w:color="auto"/>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p>
        </w:tc>
        <w:tc>
          <w:tcPr>
            <w:tcW w:w="1276" w:type="dxa"/>
            <w:tcBorders>
              <w:top w:val="double" w:sz="2" w:space="0" w:color="000000"/>
              <w:left w:val="single" w:sz="4" w:space="0" w:color="auto"/>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Analyte</w:t>
            </w:r>
          </w:p>
        </w:tc>
        <w:tc>
          <w:tcPr>
            <w:tcW w:w="709" w:type="dxa"/>
            <w:tcBorders>
              <w:top w:val="double" w:sz="2" w:space="0" w:color="000000"/>
              <w:left w:val="single" w:sz="4" w:space="0" w:color="auto"/>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mean</w:t>
            </w:r>
          </w:p>
        </w:tc>
        <w:tc>
          <w:tcPr>
            <w:tcW w:w="1276" w:type="dxa"/>
            <w:tcBorders>
              <w:top w:val="double" w:sz="2" w:space="0" w:color="000000"/>
              <w:left w:val="single" w:sz="4" w:space="0" w:color="auto"/>
              <w:right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p>
        </w:tc>
        <w:tc>
          <w:tcPr>
            <w:tcW w:w="1701" w:type="dxa"/>
            <w:tcBorders>
              <w:top w:val="double" w:sz="2" w:space="0" w:color="000000"/>
              <w:left w:val="single" w:sz="4" w:space="0" w:color="auto"/>
              <w:right w:val="double" w:sz="2" w:space="0" w:color="000000"/>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p>
        </w:tc>
      </w:tr>
      <w:tr w:rsidR="00943E23" w:rsidRPr="00943E23" w:rsidTr="006D36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19" w:type="dxa"/>
            <w:tcBorders>
              <w:top w:val="single" w:sz="4" w:space="0" w:color="auto"/>
              <w:left w:val="double" w:sz="2" w:space="0" w:color="000000"/>
              <w:bottom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Example (tree crops)</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4 X 10 g ai/hL, 1000 L water/ha</w:t>
            </w:r>
            <w:r w:rsidRPr="00943E23">
              <w:rPr>
                <w:rFonts w:eastAsia="Calibri" w:cs="Arial"/>
                <w:snapToGrid/>
                <w:lang w:val="en-NZ" w:eastAsia="en-NZ"/>
              </w:rPr>
              <w:br/>
              <w:t>(9, 16, 23, 30 March 2000)</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6-7d intervals</w:t>
            </w:r>
            <w:r w:rsidRPr="00943E23">
              <w:rPr>
                <w:rFonts w:eastAsia="Calibri" w:cs="Arial"/>
                <w:snapToGrid/>
                <w:lang w:val="en-NZ" w:eastAsia="en-NZ"/>
              </w:rPr>
              <w:br/>
              <w:t>BBCH 81 – BBCH 93</w:t>
            </w:r>
            <w:r w:rsidRPr="00943E23">
              <w:rPr>
                <w:rFonts w:eastAsia="Calibri" w:cs="Arial"/>
                <w:snapToGrid/>
                <w:lang w:val="en-NZ" w:eastAsia="en-NZ"/>
              </w:rPr>
              <w:br/>
            </w:r>
            <w:r w:rsidRPr="00943E23">
              <w:rPr>
                <w:rFonts w:eastAsia="Calibri" w:cs="Arial"/>
                <w:snapToGrid/>
                <w:lang w:val="en-NZ" w:eastAsia="en-NZ"/>
              </w:rPr>
              <w:br/>
              <w:t>var: Moonlight</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motorised 2-nozzle handgun</w:t>
            </w:r>
          </w:p>
        </w:tc>
        <w:tc>
          <w:tcPr>
            <w:tcW w:w="850" w:type="dxa"/>
            <w:tcBorders>
              <w:top w:val="single" w:sz="4" w:space="0" w:color="auto"/>
              <w:left w:val="single" w:sz="4" w:space="0" w:color="auto"/>
              <w:bottom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1</w:t>
            </w:r>
            <w:r w:rsidRPr="00943E23">
              <w:rPr>
                <w:rFonts w:eastAsia="Calibri" w:cs="Arial"/>
                <w:snapToGrid/>
                <w:lang w:val="en-NZ" w:eastAsia="en-NZ"/>
              </w:rPr>
              <w:br/>
              <w:t>3</w:t>
            </w:r>
            <w:r w:rsidRPr="00943E23">
              <w:rPr>
                <w:rFonts w:eastAsia="Calibri" w:cs="Arial"/>
                <w:snapToGrid/>
                <w:lang w:val="en-NZ" w:eastAsia="en-NZ"/>
              </w:rPr>
              <w:br/>
              <w:t>7</w:t>
            </w:r>
            <w:r w:rsidRPr="00943E23">
              <w:rPr>
                <w:rFonts w:eastAsia="Calibri" w:cs="Arial"/>
                <w:snapToGrid/>
                <w:lang w:val="en-NZ" w:eastAsia="en-NZ"/>
              </w:rPr>
              <w:br/>
              <w:t>10 (H)</w:t>
            </w:r>
            <w:r w:rsidRPr="00943E23">
              <w:rPr>
                <w:rFonts w:eastAsia="Calibri" w:cs="Arial"/>
                <w:snapToGrid/>
                <w:lang w:val="en-NZ" w:eastAsia="en-NZ"/>
              </w:rPr>
              <w:br/>
              <w:t>14</w:t>
            </w:r>
          </w:p>
        </w:tc>
        <w:tc>
          <w:tcPr>
            <w:tcW w:w="1276" w:type="dxa"/>
            <w:tcBorders>
              <w:top w:val="single" w:sz="4" w:space="0" w:color="auto"/>
              <w:left w:val="single" w:sz="4" w:space="0" w:color="auto"/>
              <w:bottom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1.5, 1.3</w:t>
            </w:r>
            <w:r w:rsidRPr="00943E23">
              <w:rPr>
                <w:rFonts w:eastAsia="Calibri" w:cs="Arial"/>
                <w:snapToGrid/>
                <w:lang w:val="en-NZ" w:eastAsia="en-NZ"/>
              </w:rPr>
              <w:br/>
              <w:t>0.95, 0.86</w:t>
            </w:r>
            <w:r w:rsidRPr="00943E23">
              <w:rPr>
                <w:rFonts w:eastAsia="Calibri" w:cs="Arial"/>
                <w:snapToGrid/>
                <w:lang w:val="en-NZ" w:eastAsia="en-NZ"/>
              </w:rPr>
              <w:br/>
              <w:t>0.73, 0.65</w:t>
            </w:r>
            <w:r w:rsidRPr="00943E23">
              <w:rPr>
                <w:rFonts w:eastAsia="Calibri" w:cs="Arial"/>
                <w:snapToGrid/>
                <w:lang w:val="en-NZ" w:eastAsia="en-NZ"/>
              </w:rPr>
              <w:br/>
              <w:t>0.51, 0.49</w:t>
            </w:r>
            <w:r w:rsidRPr="00943E23">
              <w:rPr>
                <w:rFonts w:eastAsia="Calibri" w:cs="Arial"/>
                <w:snapToGrid/>
                <w:lang w:val="en-NZ" w:eastAsia="en-NZ"/>
              </w:rPr>
              <w:br/>
              <w:t>0.28, 0.22</w:t>
            </w:r>
            <w:r w:rsidRPr="00943E23">
              <w:rPr>
                <w:rFonts w:eastAsia="Calibri" w:cs="Arial"/>
                <w:snapToGrid/>
                <w:lang w:val="en-NZ" w:eastAsia="en-NZ"/>
              </w:rPr>
              <w:br/>
              <w:t>0.13, 0.08</w:t>
            </w:r>
          </w:p>
        </w:tc>
        <w:tc>
          <w:tcPr>
            <w:tcW w:w="709" w:type="dxa"/>
            <w:tcBorders>
              <w:top w:val="single" w:sz="4" w:space="0" w:color="auto"/>
              <w:left w:val="single" w:sz="4" w:space="0" w:color="auto"/>
              <w:bottom w:val="double" w:sz="2" w:space="0" w:color="000000"/>
              <w:right w:val="single" w:sz="4" w:space="0" w:color="auto"/>
            </w:tcBorders>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1.4</w:t>
            </w:r>
            <w:r w:rsidRPr="00943E23">
              <w:rPr>
                <w:rFonts w:eastAsia="Calibri" w:cs="Arial"/>
                <w:snapToGrid/>
                <w:lang w:val="en-NZ" w:eastAsia="en-NZ"/>
              </w:rPr>
              <w:br/>
              <w:t>0.91</w:t>
            </w:r>
            <w:r w:rsidRPr="00943E23">
              <w:rPr>
                <w:rFonts w:eastAsia="Calibri" w:cs="Arial"/>
                <w:snapToGrid/>
                <w:lang w:val="en-NZ" w:eastAsia="en-NZ"/>
              </w:rPr>
              <w:br/>
              <w:t>0.69</w:t>
            </w:r>
            <w:r w:rsidRPr="00943E23">
              <w:rPr>
                <w:rFonts w:eastAsia="Calibri" w:cs="Arial"/>
                <w:snapToGrid/>
                <w:lang w:val="en-NZ" w:eastAsia="en-NZ"/>
              </w:rPr>
              <w:br/>
              <w:t>0.5</w:t>
            </w:r>
            <w:r w:rsidRPr="00943E23">
              <w:rPr>
                <w:rFonts w:eastAsia="Calibri" w:cs="Arial"/>
                <w:snapToGrid/>
                <w:lang w:val="en-NZ" w:eastAsia="en-NZ"/>
              </w:rPr>
              <w:br/>
              <w:t>0.25</w:t>
            </w:r>
            <w:r w:rsidRPr="00943E23">
              <w:rPr>
                <w:rFonts w:eastAsia="Calibri" w:cs="Arial"/>
                <w:snapToGrid/>
                <w:lang w:val="en-NZ" w:eastAsia="en-NZ"/>
              </w:rPr>
              <w:br/>
              <w:t>0.11</w:t>
            </w:r>
          </w:p>
        </w:tc>
        <w:tc>
          <w:tcPr>
            <w:tcW w:w="1276" w:type="dxa"/>
            <w:tcBorders>
              <w:top w:val="single" w:sz="4" w:space="0" w:color="auto"/>
              <w:left w:val="single" w:sz="4" w:space="0" w:color="auto"/>
              <w:bottom w:val="double" w:sz="2" w:space="0" w:color="000000"/>
              <w:right w:val="single" w:sz="4" w:space="0" w:color="auto"/>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p>
        </w:tc>
        <w:tc>
          <w:tcPr>
            <w:tcW w:w="1701" w:type="dxa"/>
            <w:tcBorders>
              <w:top w:val="single" w:sz="4" w:space="0" w:color="auto"/>
              <w:left w:val="single" w:sz="4" w:space="0" w:color="auto"/>
              <w:bottom w:val="double" w:sz="2" w:space="0" w:color="000000"/>
              <w:right w:val="double" w:sz="2" w:space="0" w:color="000000"/>
            </w:tcBorders>
            <w:tcMar>
              <w:top w:w="57" w:type="dxa"/>
              <w:left w:w="57" w:type="dxa"/>
              <w:bottom w:w="57" w:type="dxa"/>
              <w:right w:w="57" w:type="dxa"/>
            </w:tcMar>
          </w:tcPr>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Trial ref</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Treatment ref</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Site</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Sample size</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Analysis Method</w:t>
            </w:r>
          </w:p>
          <w:p w:rsidR="00943E23" w:rsidRPr="00943E23" w:rsidRDefault="00943E23" w:rsidP="006D360D">
            <w:pPr>
              <w:pStyle w:val="Tabletext"/>
              <w:tabs>
                <w:tab w:val="left" w:pos="567"/>
              </w:tabs>
              <w:rPr>
                <w:rFonts w:eastAsia="Calibri" w:cs="Arial"/>
                <w:snapToGrid/>
                <w:lang w:val="en-NZ" w:eastAsia="en-NZ"/>
              </w:rPr>
            </w:pPr>
            <w:r w:rsidRPr="00943E23">
              <w:rPr>
                <w:rFonts w:eastAsia="Calibri" w:cs="Arial"/>
                <w:snapToGrid/>
                <w:lang w:val="en-NZ" w:eastAsia="en-NZ"/>
              </w:rPr>
              <w:t>LOQ, LOD</w:t>
            </w:r>
          </w:p>
        </w:tc>
      </w:tr>
    </w:tbl>
    <w:p w:rsidR="00943E23" w:rsidRPr="00943E23" w:rsidRDefault="00943E23" w:rsidP="00943E23">
      <w:pPr>
        <w:pStyle w:val="TableText0"/>
        <w:tabs>
          <w:tab w:val="left" w:pos="567"/>
        </w:tabs>
        <w:rPr>
          <w:rFonts w:eastAsia="Calibri" w:cs="Arial"/>
          <w:snapToGrid/>
          <w:lang w:val="en-NZ" w:eastAsia="en-NZ"/>
        </w:rPr>
      </w:pPr>
      <w:r w:rsidRPr="00943E23">
        <w:rPr>
          <w:rFonts w:eastAsia="Calibri" w:cs="Arial"/>
          <w:snapToGrid/>
          <w:lang w:val="en-NZ" w:eastAsia="en-NZ"/>
        </w:rPr>
        <w:t>Values matching GAP and used to estimate STMRs, HRs, MRLs are underlined.</w:t>
      </w:r>
      <w:r w:rsidRPr="00943E23">
        <w:rPr>
          <w:rFonts w:eastAsia="Calibri" w:cs="Arial"/>
          <w:snapToGrid/>
          <w:lang w:val="en-NZ" w:eastAsia="en-NZ"/>
        </w:rPr>
        <w:br/>
        <w:t>(H) = sample taken at commercial harvest</w:t>
      </w:r>
      <w:r w:rsidRPr="00943E23">
        <w:rPr>
          <w:rFonts w:eastAsia="Calibri" w:cs="Arial"/>
          <w:snapToGrid/>
          <w:lang w:val="en-NZ" w:eastAsia="en-NZ"/>
        </w:rPr>
        <w:br/>
        <w:t>ND = residues below the LOD</w:t>
      </w:r>
    </w:p>
    <w:p w:rsidR="00943E23" w:rsidRPr="00943E23" w:rsidRDefault="00943E23" w:rsidP="00943E23">
      <w:pPr>
        <w:pStyle w:val="TableText0"/>
        <w:tabs>
          <w:tab w:val="left" w:pos="567"/>
        </w:tabs>
        <w:rPr>
          <w:rFonts w:eastAsia="Calibri" w:cs="Arial"/>
          <w:snapToGrid/>
          <w:lang w:val="en-NZ" w:eastAsia="en-NZ"/>
        </w:rPr>
      </w:pPr>
    </w:p>
    <w:p w:rsidR="00943E23" w:rsidRDefault="00943E23" w:rsidP="00943E23">
      <w:pPr>
        <w:pStyle w:val="TableText0"/>
        <w:tabs>
          <w:tab w:val="left" w:pos="567"/>
        </w:tabs>
      </w:pPr>
    </w:p>
    <w:p w:rsidR="00943E23" w:rsidRDefault="00943E23" w:rsidP="00943E23">
      <w:pPr>
        <w:pStyle w:val="Heading1"/>
        <w:numPr>
          <w:ilvl w:val="0"/>
          <w:numId w:val="0"/>
        </w:numPr>
        <w:jc w:val="center"/>
      </w:pPr>
      <w:r>
        <w:lastRenderedPageBreak/>
        <w:t>** Study Reference List **</w:t>
      </w:r>
    </w:p>
    <w:p w:rsidR="00943E23" w:rsidRPr="00943E23" w:rsidRDefault="00943E23" w:rsidP="00943E23">
      <w:pPr>
        <w:pStyle w:val="Heading2"/>
        <w:spacing w:before="144" w:after="144"/>
        <w:rPr>
          <w:rFonts w:ascii="Arial" w:eastAsia="Calibri" w:hAnsi="Arial" w:cs="Arial"/>
          <w:snapToGrid/>
          <w:sz w:val="20"/>
          <w:szCs w:val="20"/>
          <w:lang w:val="en-NZ" w:eastAsia="en-NZ"/>
        </w:rPr>
      </w:pPr>
    </w:p>
    <w:tbl>
      <w:tblPr>
        <w:tblW w:w="1084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top w:w="11" w:type="dxa"/>
          <w:left w:w="28" w:type="dxa"/>
          <w:bottom w:w="11" w:type="dxa"/>
          <w:right w:w="28" w:type="dxa"/>
        </w:tblCellMar>
        <w:tblLook w:val="0000" w:firstRow="0" w:lastRow="0" w:firstColumn="0" w:lastColumn="0" w:noHBand="0" w:noVBand="0"/>
      </w:tblPr>
      <w:tblGrid>
        <w:gridCol w:w="1304"/>
        <w:gridCol w:w="1134"/>
        <w:gridCol w:w="709"/>
        <w:gridCol w:w="4678"/>
        <w:gridCol w:w="1508"/>
        <w:gridCol w:w="1508"/>
      </w:tblGrid>
      <w:tr w:rsidR="003D13F3" w:rsidRPr="00943E23" w:rsidTr="003D13F3">
        <w:trPr>
          <w:cantSplit/>
          <w:tblHeader/>
        </w:trPr>
        <w:tc>
          <w:tcPr>
            <w:tcW w:w="1304" w:type="dxa"/>
            <w:tcBorders>
              <w:top w:val="double" w:sz="6" w:space="0" w:color="000000"/>
              <w:bottom w:val="double" w:sz="6" w:space="0" w:color="000000"/>
            </w:tcBorders>
            <w:shd w:val="clear" w:color="auto" w:fill="auto"/>
          </w:tcPr>
          <w:p w:rsidR="003D13F3" w:rsidRPr="00943E23" w:rsidRDefault="003D13F3" w:rsidP="00943E23">
            <w:pPr>
              <w:pStyle w:val="Heading2"/>
              <w:spacing w:before="144" w:after="144"/>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Reference</w:t>
            </w:r>
          </w:p>
        </w:tc>
        <w:tc>
          <w:tcPr>
            <w:tcW w:w="1134" w:type="dxa"/>
            <w:tcBorders>
              <w:top w:val="double" w:sz="6" w:space="0" w:color="000000"/>
              <w:bottom w:val="double" w:sz="6" w:space="0" w:color="000000"/>
            </w:tcBorders>
            <w:shd w:val="clear" w:color="auto" w:fill="auto"/>
          </w:tcPr>
          <w:p w:rsidR="003D13F3" w:rsidRPr="00943E23" w:rsidRDefault="003D13F3" w:rsidP="00943E23">
            <w:pPr>
              <w:pStyle w:val="Heading2"/>
              <w:spacing w:before="144" w:after="144"/>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Author(s)</w:t>
            </w:r>
          </w:p>
        </w:tc>
        <w:tc>
          <w:tcPr>
            <w:tcW w:w="709" w:type="dxa"/>
            <w:tcBorders>
              <w:top w:val="double" w:sz="6" w:space="0" w:color="000000"/>
              <w:bottom w:val="double" w:sz="6" w:space="0" w:color="000000"/>
            </w:tcBorders>
            <w:shd w:val="clear" w:color="auto" w:fill="auto"/>
          </w:tcPr>
          <w:p w:rsidR="003D13F3" w:rsidRPr="00943E23" w:rsidRDefault="003D13F3" w:rsidP="00943E23">
            <w:pPr>
              <w:pStyle w:val="Heading2"/>
              <w:spacing w:before="144" w:after="144"/>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Year</w:t>
            </w:r>
          </w:p>
        </w:tc>
        <w:tc>
          <w:tcPr>
            <w:tcW w:w="4678" w:type="dxa"/>
            <w:tcBorders>
              <w:top w:val="double" w:sz="6" w:space="0" w:color="000000"/>
              <w:bottom w:val="double" w:sz="6" w:space="0" w:color="000000"/>
            </w:tcBorders>
            <w:shd w:val="clear" w:color="auto" w:fill="auto"/>
          </w:tcPr>
          <w:p w:rsidR="003D13F3" w:rsidRPr="00943E23" w:rsidRDefault="003D13F3" w:rsidP="00943E23">
            <w:pPr>
              <w:pStyle w:val="Heading2"/>
              <w:spacing w:before="144" w:after="144"/>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Title</w:t>
            </w:r>
          </w:p>
        </w:tc>
        <w:tc>
          <w:tcPr>
            <w:tcW w:w="1508" w:type="dxa"/>
            <w:tcBorders>
              <w:top w:val="double" w:sz="6" w:space="0" w:color="000000"/>
              <w:bottom w:val="double" w:sz="6" w:space="0" w:color="000000"/>
            </w:tcBorders>
          </w:tcPr>
          <w:p w:rsidR="003D13F3" w:rsidRPr="00943E23" w:rsidRDefault="003D13F3" w:rsidP="00943E23">
            <w:pPr>
              <w:pStyle w:val="Heading2"/>
              <w:spacing w:before="144" w:after="144"/>
              <w:rPr>
                <w:rFonts w:ascii="Arial" w:eastAsia="Calibri" w:hAnsi="Arial" w:cs="Arial"/>
                <w:snapToGrid/>
                <w:sz w:val="20"/>
                <w:szCs w:val="20"/>
                <w:lang w:val="en-NZ" w:eastAsia="en-NZ"/>
              </w:rPr>
            </w:pPr>
          </w:p>
        </w:tc>
        <w:tc>
          <w:tcPr>
            <w:tcW w:w="1508" w:type="dxa"/>
            <w:tcBorders>
              <w:top w:val="double" w:sz="6" w:space="0" w:color="000000"/>
              <w:bottom w:val="double" w:sz="6" w:space="0" w:color="000000"/>
            </w:tcBorders>
            <w:shd w:val="clear" w:color="auto" w:fill="auto"/>
          </w:tcPr>
          <w:p w:rsidR="003D13F3" w:rsidRPr="00943E23" w:rsidRDefault="003D13F3" w:rsidP="00943E23">
            <w:pPr>
              <w:pStyle w:val="Heading2"/>
              <w:spacing w:before="144" w:after="144"/>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 Edition No</w:t>
            </w:r>
          </w:p>
        </w:tc>
      </w:tr>
      <w:tr w:rsidR="003D13F3" w:rsidRPr="00943E23" w:rsidTr="003D13F3">
        <w:trPr>
          <w:cantSplit/>
        </w:trPr>
        <w:tc>
          <w:tcPr>
            <w:tcW w:w="1304" w:type="dxa"/>
            <w:tcBorders>
              <w:top w:val="double" w:sz="6" w:space="0" w:color="000000"/>
            </w:tcBorders>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JMPR 2010 E</w:t>
            </w:r>
          </w:p>
        </w:tc>
        <w:tc>
          <w:tcPr>
            <w:tcW w:w="1134" w:type="dxa"/>
            <w:tcBorders>
              <w:top w:val="double" w:sz="6" w:space="0" w:color="000000"/>
            </w:tcBorders>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Anon</w:t>
            </w:r>
          </w:p>
        </w:tc>
        <w:tc>
          <w:tcPr>
            <w:tcW w:w="709" w:type="dxa"/>
            <w:tcBorders>
              <w:top w:val="double" w:sz="6" w:space="0" w:color="000000"/>
            </w:tcBorders>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2010</w:t>
            </w:r>
          </w:p>
        </w:tc>
        <w:tc>
          <w:tcPr>
            <w:tcW w:w="4678" w:type="dxa"/>
            <w:tcBorders>
              <w:top w:val="double" w:sz="6" w:space="0" w:color="000000"/>
            </w:tcBorders>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Pesticide residues in food – 2010 Evaluations. Part I. Residues. Compound X (124), pp 1415-1701. FAO Plant Production and Protection Paper 206, 2011. Published.</w:t>
            </w:r>
          </w:p>
        </w:tc>
        <w:tc>
          <w:tcPr>
            <w:tcW w:w="1508" w:type="dxa"/>
            <w:tcBorders>
              <w:top w:val="double" w:sz="6" w:space="0" w:color="000000"/>
            </w:tcBorders>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p>
        </w:tc>
        <w:tc>
          <w:tcPr>
            <w:tcW w:w="1508" w:type="dxa"/>
            <w:tcBorders>
              <w:top w:val="double" w:sz="6" w:space="0" w:color="000000"/>
            </w:tcBorders>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p>
        </w:tc>
      </w:tr>
      <w:tr w:rsidR="003D13F3" w:rsidRPr="00943E23" w:rsidTr="003D13F3">
        <w:tblPrEx>
          <w:tblLook w:val="04A0" w:firstRow="1" w:lastRow="0" w:firstColumn="1" w:lastColumn="0" w:noHBand="0" w:noVBand="1"/>
        </w:tblPrEx>
        <w:trPr>
          <w:cantSplit/>
        </w:trPr>
        <w:tc>
          <w:tcPr>
            <w:tcW w:w="1304" w:type="dxa"/>
            <w:shd w:val="clear" w:color="auto" w:fill="auto"/>
            <w:hideMark/>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08-2034</w:t>
            </w:r>
          </w:p>
        </w:tc>
        <w:tc>
          <w:tcPr>
            <w:tcW w:w="1134" w:type="dxa"/>
            <w:shd w:val="clear" w:color="auto" w:fill="auto"/>
            <w:hideMark/>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Cavaille, C.</w:t>
            </w:r>
          </w:p>
        </w:tc>
        <w:tc>
          <w:tcPr>
            <w:tcW w:w="709" w:type="dxa"/>
            <w:shd w:val="clear" w:color="auto" w:fill="auto"/>
            <w:hideMark/>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2010</w:t>
            </w:r>
          </w:p>
        </w:tc>
        <w:tc>
          <w:tcPr>
            <w:tcW w:w="4678" w:type="dxa"/>
            <w:shd w:val="clear" w:color="auto" w:fill="auto"/>
            <w:hideMark/>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Determination of the residues of AB 1234 in/on bean, kidney after spraying of compound X SC 500 in the field in France (North). Registrant, Address. Report includes Trial Nos: 08-2034-01, 08-2034-02. Date: 2010-03-15. GLP/GEP: yes, unpublished.</w:t>
            </w:r>
          </w:p>
        </w:tc>
        <w:tc>
          <w:tcPr>
            <w:tcW w:w="1508" w:type="dxa"/>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p>
        </w:tc>
        <w:tc>
          <w:tcPr>
            <w:tcW w:w="1508" w:type="dxa"/>
            <w:shd w:val="clear" w:color="auto" w:fill="auto"/>
          </w:tcPr>
          <w:p w:rsidR="003D13F3" w:rsidRPr="00943E23" w:rsidRDefault="003D13F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M-365530-01-1</w:t>
            </w:r>
          </w:p>
        </w:tc>
      </w:tr>
    </w:tbl>
    <w:p w:rsidR="00943E23" w:rsidRPr="00943E23" w:rsidRDefault="00943E23" w:rsidP="00943E23">
      <w:pPr>
        <w:pStyle w:val="Heading2"/>
        <w:spacing w:before="144" w:after="144"/>
        <w:rPr>
          <w:rFonts w:ascii="Arial" w:eastAsia="Calibri" w:hAnsi="Arial" w:cs="Arial"/>
          <w:b/>
          <w:bCs/>
          <w:snapToGrid/>
          <w:sz w:val="20"/>
          <w:szCs w:val="20"/>
          <w:lang w:val="en-NZ" w:eastAsia="en-NZ"/>
        </w:rPr>
      </w:pPr>
      <w:r w:rsidRPr="00943E23">
        <w:rPr>
          <w:rFonts w:ascii="Arial" w:eastAsia="Calibri" w:hAnsi="Arial" w:cs="Arial"/>
          <w:snapToGrid/>
          <w:sz w:val="20"/>
          <w:szCs w:val="20"/>
          <w:lang w:val="en-NZ" w:eastAsia="en-NZ"/>
        </w:rPr>
        <w:br w:type="page"/>
      </w:r>
      <w:r w:rsidRPr="003D13F3">
        <w:rPr>
          <w:rFonts w:ascii="Arial" w:hAnsi="Arial"/>
          <w:b/>
          <w:sz w:val="24"/>
          <w:szCs w:val="24"/>
        </w:rPr>
        <w:lastRenderedPageBreak/>
        <w:t>ADDITIONAL NOTES</w:t>
      </w:r>
    </w:p>
    <w:p w:rsidR="00943E23" w:rsidRPr="00943E23" w:rsidRDefault="00943E23" w:rsidP="00943E23">
      <w:pPr>
        <w:pStyle w:val="Heading2"/>
        <w:spacing w:before="144" w:after="144"/>
        <w:rPr>
          <w:rFonts w:ascii="Arial" w:eastAsia="Calibri" w:hAnsi="Arial" w:cs="Arial"/>
          <w:snapToGrid/>
          <w:sz w:val="20"/>
          <w:szCs w:val="20"/>
          <w:lang w:val="en-NZ" w:eastAsia="en-NZ"/>
        </w:rPr>
      </w:pP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One report to be completed for each active ingredient and significant residue component in the trade name product.  Each report should include reference to the full studies and trial reports included in the applicant’s data package and summarised in their Overview document.</w:t>
      </w: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Where full evaluation reports from an OECD member country regulatory authority have been included in the applicant’s data package instead of the full study reports, this should be noted in the relevant sections of the Data Assessment Report. Note that OECD member country public release summaries of their evaluation reports, while helpful, are not sufficient to allow a deviation from the requirement to provide full study reports in the data package.</w:t>
      </w: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Where the formulated end-use product contains more than one active ingredient, the Risk Assessor Recommendations should include any extrapolations needed to link the individual active ingredient reports to the proposed product use pattern/label claim.</w:t>
      </w: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Assessors should refer to recent JMPR Appraisals for guidance on the scope and level of detail to be provided in their Data Assessment Reports.  It is expected that the overview documents provided by the applicants will contain all the necessary information to allow the Data Assessment Report to be completed.  Recent JMPR Evaluations and/or OECD Guidelines provide guidance on the scope and levels of detail that should be included in the Overview documents.</w:t>
      </w: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r w:rsidRPr="00943E23">
        <w:rPr>
          <w:rFonts w:ascii="Arial" w:eastAsia="Calibri" w:hAnsi="Arial" w:cs="Arial"/>
          <w:snapToGrid/>
          <w:sz w:val="20"/>
          <w:szCs w:val="20"/>
          <w:lang w:val="en-NZ" w:eastAsia="en-NZ"/>
        </w:rPr>
        <w:t>Where an assessment is for an additional clearance, most of the core data sets may have already been assessed.  In such cases, where the assessor has access to the previous assessments they should address the question of whether the previously assessed data are still sufficient to support the additional clearance.  Where the assessor does not have access to the previous assessments, then they should make a comment in the relevant sections that they have no information on this.  However, should the information in the previous assessments be critical to complete the current assessment then they should seek advice from the applicant in the first instance.</w:t>
      </w:r>
    </w:p>
    <w:p w:rsidR="00943E23" w:rsidRPr="00943E23" w:rsidRDefault="00943E23" w:rsidP="00943E23">
      <w:pPr>
        <w:pStyle w:val="Heading2"/>
        <w:spacing w:before="144" w:after="144" w:line="240" w:lineRule="auto"/>
        <w:rPr>
          <w:rFonts w:ascii="Arial" w:eastAsia="Calibri" w:hAnsi="Arial" w:cs="Arial"/>
          <w:snapToGrid/>
          <w:sz w:val="20"/>
          <w:szCs w:val="20"/>
          <w:lang w:val="en-NZ" w:eastAsia="en-NZ"/>
        </w:rPr>
      </w:pPr>
    </w:p>
    <w:p w:rsidR="00943E23" w:rsidRPr="00943E23" w:rsidRDefault="00943E23" w:rsidP="00943E23">
      <w:pPr>
        <w:pStyle w:val="Heading2"/>
        <w:spacing w:before="144" w:after="144"/>
        <w:rPr>
          <w:rFonts w:ascii="Arial" w:eastAsia="Calibri" w:hAnsi="Arial" w:cs="Arial"/>
          <w:snapToGrid/>
          <w:sz w:val="20"/>
          <w:szCs w:val="20"/>
          <w:lang w:val="en-NZ" w:eastAsia="en-NZ"/>
        </w:rPr>
      </w:pPr>
    </w:p>
    <w:p w:rsidR="00010C0A" w:rsidRPr="00943E23" w:rsidRDefault="00010C0A" w:rsidP="00943E23">
      <w:pPr>
        <w:pStyle w:val="Heading2"/>
        <w:spacing w:before="144" w:after="144"/>
        <w:rPr>
          <w:rFonts w:ascii="Arial" w:eastAsia="Calibri" w:hAnsi="Arial" w:cs="Arial"/>
          <w:snapToGrid/>
          <w:sz w:val="20"/>
          <w:szCs w:val="20"/>
          <w:lang w:val="en-NZ" w:eastAsia="en-NZ"/>
        </w:rPr>
      </w:pPr>
    </w:p>
    <w:sectPr w:rsidR="00010C0A" w:rsidRPr="00943E23" w:rsidSect="00B52B96">
      <w:footerReference w:type="even" r:id="rId13"/>
      <w:footerReference w:type="default" r:id="rId14"/>
      <w:endnotePr>
        <w:numFmt w:val="decimal"/>
      </w:endnotePr>
      <w:pgSz w:w="11907" w:h="16840" w:code="9"/>
      <w:pgMar w:top="873" w:right="873" w:bottom="873" w:left="873" w:header="873" w:footer="13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D47" w:rsidRDefault="001A3D47">
      <w:r>
        <w:separator/>
      </w:r>
    </w:p>
    <w:p w:rsidR="001A3D47" w:rsidRDefault="001A3D47"/>
  </w:endnote>
  <w:endnote w:type="continuationSeparator" w:id="0">
    <w:p w:rsidR="001A3D47" w:rsidRDefault="001A3D47">
      <w:r>
        <w:continuationSeparator/>
      </w:r>
    </w:p>
    <w:p w:rsidR="001A3D47" w:rsidRDefault="001A3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095DC93-AE71-4A33-8D81-C370731D2EEF}"/>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CFB36F2-CD2F-43FD-833A-05220AA7D67E}"/>
  </w:font>
  <w:font w:name="Calibri">
    <w:panose1 w:val="020F0502020204030204"/>
    <w:charset w:val="00"/>
    <w:family w:val="swiss"/>
    <w:pitch w:val="variable"/>
    <w:sig w:usb0="E4002EFF" w:usb1="C000247B" w:usb2="00000009" w:usb3="00000000" w:csb0="000001FF" w:csb1="00000000"/>
    <w:embedRegular r:id="rId3" w:fontKey="{330AD5FF-DE67-4239-A448-367952740278}"/>
    <w:embedBold r:id="rId4" w:fontKey="{EC9B73F9-35DA-44F5-8627-661688028F57}"/>
    <w:embedItalic r:id="rId5" w:fontKey="{7C787A6F-0E67-44A0-B8F2-238403B80EEE}"/>
  </w:font>
  <w:font w:name="Calibri Light">
    <w:panose1 w:val="020F0302020204030204"/>
    <w:charset w:val="00"/>
    <w:family w:val="swiss"/>
    <w:pitch w:val="variable"/>
    <w:sig w:usb0="E4002EFF" w:usb1="C000247B" w:usb2="00000009" w:usb3="00000000" w:csb0="000001FF" w:csb1="00000000"/>
    <w:embedRegular r:id="rId6" w:fontKey="{075C6884-D5C8-44A4-BD79-6F41E7BF9C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92" w:rsidRDefault="00310AAD">
    <w:pPr>
      <w:pStyle w:val="Footer"/>
      <w:framePr w:w="576" w:wrap="around" w:vAnchor="page" w:hAnchor="page" w:x="10945" w:y="15121"/>
      <w:jc w:val="right"/>
      <w:rPr>
        <w:rStyle w:val="PageNumber"/>
      </w:rPr>
    </w:pPr>
    <w:r>
      <w:rPr>
        <w:rStyle w:val="PageNumber"/>
      </w:rPr>
      <w:fldChar w:fldCharType="begin"/>
    </w:r>
    <w:r w:rsidR="00381792">
      <w:rPr>
        <w:rStyle w:val="PageNumber"/>
      </w:rPr>
      <w:instrText xml:space="preserve">PAGE  </w:instrText>
    </w:r>
    <w:r>
      <w:rPr>
        <w:rStyle w:val="PageNumber"/>
      </w:rPr>
      <w:fldChar w:fldCharType="separate"/>
    </w:r>
    <w:r w:rsidR="00381792">
      <w:rPr>
        <w:rStyle w:val="PageNumber"/>
        <w:noProof/>
      </w:rPr>
      <w:t>3</w:t>
    </w:r>
    <w:r>
      <w:rPr>
        <w:rStyle w:val="PageNumber"/>
      </w:rPr>
      <w:fldChar w:fldCharType="end"/>
    </w:r>
  </w:p>
  <w:p w:rsidR="00381792" w:rsidRDefault="00381792">
    <w:pPr>
      <w:pStyle w:val="Footer"/>
    </w:pPr>
  </w:p>
  <w:p w:rsidR="00381792" w:rsidRDefault="003817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C23" w:rsidRPr="00C3779D" w:rsidRDefault="005F5EDD" w:rsidP="005F5EDD">
    <w:pPr>
      <w:pStyle w:val="Footer"/>
      <w:tabs>
        <w:tab w:val="clear" w:pos="4153"/>
        <w:tab w:val="clear" w:pos="8306"/>
        <w:tab w:val="center" w:pos="5080"/>
        <w:tab w:val="right" w:pos="10161"/>
      </w:tabs>
      <w:ind w:left="142"/>
      <w:jc w:val="left"/>
      <w:rPr>
        <w:rFonts w:ascii="Arial" w:hAnsi="Arial" w:cs="Arial"/>
        <w:sz w:val="20"/>
      </w:rPr>
    </w:pPr>
    <w:r w:rsidRPr="005F5EDD">
      <w:rPr>
        <w:rFonts w:ascii="Arial" w:hAnsi="Arial" w:cs="Arial"/>
        <w:sz w:val="16"/>
        <w:szCs w:val="16"/>
      </w:rPr>
      <w:t>AC-ETEM-55</w:t>
    </w:r>
    <w:r>
      <w:rPr>
        <w:rFonts w:ascii="Arial" w:hAnsi="Arial" w:cs="Arial"/>
        <w:sz w:val="16"/>
        <w:szCs w:val="16"/>
      </w:rPr>
      <w:tab/>
    </w:r>
    <w:r w:rsidR="00B67559">
      <w:rPr>
        <w:rFonts w:ascii="Arial" w:hAnsi="Arial" w:cs="Arial"/>
        <w:sz w:val="16"/>
        <w:szCs w:val="16"/>
      </w:rPr>
      <w:t>December</w:t>
    </w:r>
    <w:r w:rsidR="002645C5">
      <w:rPr>
        <w:rFonts w:ascii="Arial" w:hAnsi="Arial" w:cs="Arial"/>
        <w:sz w:val="16"/>
        <w:szCs w:val="16"/>
      </w:rPr>
      <w:t xml:space="preserve"> </w:t>
    </w:r>
    <w:r>
      <w:rPr>
        <w:rFonts w:ascii="Arial" w:hAnsi="Arial" w:cs="Arial"/>
        <w:sz w:val="16"/>
        <w:szCs w:val="16"/>
      </w:rPr>
      <w:t>2020</w:t>
    </w:r>
    <w:r w:rsidRPr="00C3779D">
      <w:rPr>
        <w:rFonts w:ascii="Arial" w:hAnsi="Arial" w:cs="Arial"/>
        <w:sz w:val="16"/>
        <w:szCs w:val="16"/>
      </w:rPr>
      <w:tab/>
    </w:r>
    <w:r w:rsidR="00310AAD" w:rsidRPr="00C3779D">
      <w:rPr>
        <w:rFonts w:ascii="Arial" w:hAnsi="Arial" w:cs="Arial"/>
        <w:sz w:val="16"/>
        <w:szCs w:val="16"/>
      </w:rPr>
      <w:fldChar w:fldCharType="begin"/>
    </w:r>
    <w:r w:rsidR="007F7C23" w:rsidRPr="00C3779D">
      <w:rPr>
        <w:rFonts w:ascii="Arial" w:hAnsi="Arial" w:cs="Arial"/>
        <w:sz w:val="16"/>
        <w:szCs w:val="16"/>
      </w:rPr>
      <w:instrText xml:space="preserve"> PAGE   \* MERGEFORMAT </w:instrText>
    </w:r>
    <w:r w:rsidR="00310AAD" w:rsidRPr="00C3779D">
      <w:rPr>
        <w:rFonts w:ascii="Arial" w:hAnsi="Arial" w:cs="Arial"/>
        <w:sz w:val="16"/>
        <w:szCs w:val="16"/>
      </w:rPr>
      <w:fldChar w:fldCharType="separate"/>
    </w:r>
    <w:r w:rsidR="00C36F84">
      <w:rPr>
        <w:rFonts w:ascii="Arial" w:hAnsi="Arial" w:cs="Arial"/>
        <w:noProof/>
        <w:sz w:val="16"/>
        <w:szCs w:val="16"/>
      </w:rPr>
      <w:t>4</w:t>
    </w:r>
    <w:r w:rsidR="00310AAD" w:rsidRPr="00C3779D">
      <w:rPr>
        <w:rFonts w:ascii="Arial" w:hAnsi="Arial" w:cs="Arial"/>
        <w:noProof/>
        <w:sz w:val="16"/>
        <w:szCs w:val="16"/>
      </w:rPr>
      <w:fldChar w:fldCharType="end"/>
    </w:r>
  </w:p>
  <w:p w:rsidR="00381792" w:rsidRPr="007F7C23" w:rsidRDefault="00381792" w:rsidP="007F7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D47" w:rsidRDefault="001A3D47">
      <w:r>
        <w:separator/>
      </w:r>
    </w:p>
    <w:p w:rsidR="001A3D47" w:rsidRDefault="001A3D47"/>
  </w:footnote>
  <w:footnote w:type="continuationSeparator" w:id="0">
    <w:p w:rsidR="001A3D47" w:rsidRDefault="001A3D47">
      <w:r>
        <w:continuationSeparator/>
      </w:r>
    </w:p>
    <w:p w:rsidR="001A3D47" w:rsidRDefault="001A3D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AE2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gal1"/>
      <w:lvlText w:val="%1"/>
      <w:lvlJc w:val="left"/>
      <w:pPr>
        <w:tabs>
          <w:tab w:val="num" w:pos="316"/>
        </w:tabs>
        <w:ind w:left="316" w:hanging="316"/>
      </w:pPr>
      <w:rPr>
        <w:rFonts w:ascii="Times New Roman" w:hAnsi="Times New Roman"/>
        <w:b/>
        <w:sz w:val="28"/>
      </w:rPr>
    </w:lvl>
    <w:lvl w:ilvl="1">
      <w:start w:val="1"/>
      <w:numFmt w:val="decimal"/>
      <w:pStyle w:val="Legal2"/>
      <w:lvlText w:val="%1.%2"/>
      <w:lvlJc w:val="left"/>
      <w:pPr>
        <w:tabs>
          <w:tab w:val="num" w:pos="826"/>
        </w:tabs>
        <w:ind w:left="826" w:hanging="510"/>
      </w:pPr>
      <w:rPr>
        <w:rFonts w:ascii="Times New Roman" w:hAnsi="Times New Roman"/>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4210E5A"/>
    <w:multiLevelType w:val="multilevel"/>
    <w:tmpl w:val="1C36BD36"/>
    <w:lvl w:ilvl="0">
      <w:start w:val="1"/>
      <w:numFmt w:val="decimal"/>
      <w:pStyle w:val="Heading1"/>
      <w:lvlText w:val="%1."/>
      <w:lvlJc w:val="left"/>
      <w:pPr>
        <w:ind w:left="113" w:hanging="113"/>
      </w:pPr>
      <w:rPr>
        <w:rFonts w:hint="default"/>
      </w:rPr>
    </w:lvl>
    <w:lvl w:ilvl="1">
      <w:start w:val="1"/>
      <w:numFmt w:val="decimal"/>
      <w:lvlText w:val="%1.%2."/>
      <w:lvlJc w:val="left"/>
      <w:pPr>
        <w:ind w:left="539" w:hanging="113"/>
      </w:pPr>
      <w:rPr>
        <w:rFonts w:hint="default"/>
      </w:rPr>
    </w:lvl>
    <w:lvl w:ilvl="2">
      <w:start w:val="1"/>
      <w:numFmt w:val="decimal"/>
      <w:lvlText w:val="%1.%2.%3."/>
      <w:lvlJc w:val="left"/>
      <w:pPr>
        <w:ind w:left="339" w:hanging="113"/>
      </w:pPr>
      <w:rPr>
        <w:rFonts w:hint="default"/>
      </w:rPr>
    </w:lvl>
    <w:lvl w:ilvl="3">
      <w:start w:val="1"/>
      <w:numFmt w:val="decimal"/>
      <w:lvlText w:val="%1.%2.%3.%4."/>
      <w:lvlJc w:val="left"/>
      <w:pPr>
        <w:ind w:left="452" w:hanging="113"/>
      </w:pPr>
      <w:rPr>
        <w:rFonts w:hint="default"/>
      </w:rPr>
    </w:lvl>
    <w:lvl w:ilvl="4">
      <w:start w:val="1"/>
      <w:numFmt w:val="decimal"/>
      <w:lvlText w:val="%1.%2.%3.%4.%5."/>
      <w:lvlJc w:val="left"/>
      <w:pPr>
        <w:ind w:left="565" w:hanging="113"/>
      </w:pPr>
      <w:rPr>
        <w:rFonts w:hint="default"/>
      </w:rPr>
    </w:lvl>
    <w:lvl w:ilvl="5">
      <w:start w:val="1"/>
      <w:numFmt w:val="decimal"/>
      <w:lvlText w:val="%1.%2.%3.%4.%5.%6."/>
      <w:lvlJc w:val="left"/>
      <w:pPr>
        <w:ind w:left="678" w:hanging="113"/>
      </w:pPr>
      <w:rPr>
        <w:rFonts w:hint="default"/>
      </w:rPr>
    </w:lvl>
    <w:lvl w:ilvl="6">
      <w:start w:val="1"/>
      <w:numFmt w:val="decimal"/>
      <w:lvlText w:val="%1.%2.%3.%4.%5.%6.%7."/>
      <w:lvlJc w:val="left"/>
      <w:pPr>
        <w:ind w:left="791" w:hanging="113"/>
      </w:pPr>
      <w:rPr>
        <w:rFonts w:hint="default"/>
      </w:rPr>
    </w:lvl>
    <w:lvl w:ilvl="7">
      <w:start w:val="1"/>
      <w:numFmt w:val="decimal"/>
      <w:lvlText w:val="%1.%2.%3.%4.%5.%6.%7.%8."/>
      <w:lvlJc w:val="left"/>
      <w:pPr>
        <w:ind w:left="904" w:hanging="113"/>
      </w:pPr>
      <w:rPr>
        <w:rFonts w:hint="default"/>
      </w:rPr>
    </w:lvl>
    <w:lvl w:ilvl="8">
      <w:start w:val="1"/>
      <w:numFmt w:val="decimal"/>
      <w:lvlText w:val="%1.%2.%3.%4.%5.%6.%7.%8.%9."/>
      <w:lvlJc w:val="left"/>
      <w:pPr>
        <w:ind w:left="1017" w:hanging="113"/>
      </w:pPr>
      <w:rPr>
        <w:rFonts w:hint="default"/>
      </w:rPr>
    </w:lvl>
  </w:abstractNum>
  <w:abstractNum w:abstractNumId="3" w15:restartNumberingAfterBreak="0">
    <w:nsid w:val="0CA7175D"/>
    <w:multiLevelType w:val="multilevel"/>
    <w:tmpl w:val="13727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FA8541D"/>
    <w:multiLevelType w:val="hybridMultilevel"/>
    <w:tmpl w:val="67582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DE5CA5"/>
    <w:multiLevelType w:val="hybridMultilevel"/>
    <w:tmpl w:val="E96A2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A409D5"/>
    <w:multiLevelType w:val="multilevel"/>
    <w:tmpl w:val="C21AD78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1CF54B1"/>
    <w:multiLevelType w:val="hybridMultilevel"/>
    <w:tmpl w:val="5B5C48FC"/>
    <w:lvl w:ilvl="0" w:tplc="60E25944">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 w15:restartNumberingAfterBreak="0">
    <w:nsid w:val="12795190"/>
    <w:multiLevelType w:val="hybridMultilevel"/>
    <w:tmpl w:val="832A6E9E"/>
    <w:lvl w:ilvl="0" w:tplc="6CF8D90C">
      <w:start w:val="1"/>
      <w:numFmt w:val="bullet"/>
      <w:lvlText w:val=""/>
      <w:lvlJc w:val="left"/>
      <w:pPr>
        <w:tabs>
          <w:tab w:val="num" w:pos="641"/>
        </w:tabs>
        <w:ind w:left="641" w:hanging="357"/>
      </w:pPr>
      <w:rPr>
        <w:rFonts w:ascii="Wingdings" w:hAnsi="Wingdings" w:hint="default"/>
      </w:rPr>
    </w:lvl>
    <w:lvl w:ilvl="1" w:tplc="ADA4DDE0">
      <w:start w:val="1"/>
      <w:numFmt w:val="bullet"/>
      <w:lvlText w:val=""/>
      <w:lvlJc w:val="left"/>
      <w:pPr>
        <w:tabs>
          <w:tab w:val="num" w:pos="1724"/>
        </w:tabs>
        <w:ind w:left="1724" w:hanging="360"/>
      </w:pPr>
      <w:rPr>
        <w:rFonts w:ascii="Symbol" w:hAnsi="Symbol"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15B8689A"/>
    <w:multiLevelType w:val="hybridMultilevel"/>
    <w:tmpl w:val="BBBEE18E"/>
    <w:lvl w:ilvl="0" w:tplc="AEB833A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1126C18"/>
    <w:multiLevelType w:val="hybridMultilevel"/>
    <w:tmpl w:val="28325862"/>
    <w:lvl w:ilvl="0" w:tplc="BCE07D2A">
      <w:start w:val="1"/>
      <w:numFmt w:val="decimal"/>
      <w:lvlText w:val="%1"/>
      <w:lvlJc w:val="left"/>
      <w:pPr>
        <w:ind w:left="1854" w:hanging="360"/>
      </w:pPr>
      <w:rPr>
        <w:rFonts w:hint="default"/>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1" w15:restartNumberingAfterBreak="0">
    <w:nsid w:val="22A545E8"/>
    <w:multiLevelType w:val="hybridMultilevel"/>
    <w:tmpl w:val="C7245EE4"/>
    <w:lvl w:ilvl="0" w:tplc="B3100DA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81556BA"/>
    <w:multiLevelType w:val="multilevel"/>
    <w:tmpl w:val="E6D052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15:restartNumberingAfterBreak="0">
    <w:nsid w:val="2C0B61D6"/>
    <w:multiLevelType w:val="hybridMultilevel"/>
    <w:tmpl w:val="7D46763E"/>
    <w:lvl w:ilvl="0" w:tplc="08090001">
      <w:start w:val="1"/>
      <w:numFmt w:val="bullet"/>
      <w:lvlText w:val=""/>
      <w:lvlJc w:val="left"/>
      <w:pPr>
        <w:tabs>
          <w:tab w:val="num" w:pos="2160"/>
        </w:tabs>
        <w:ind w:left="2160" w:hanging="360"/>
      </w:pPr>
      <w:rPr>
        <w:rFonts w:ascii="Symbol" w:hAnsi="Symbol" w:hint="default"/>
      </w:rPr>
    </w:lvl>
    <w:lvl w:ilvl="1" w:tplc="0809000F">
      <w:start w:val="1"/>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FAB781D"/>
    <w:multiLevelType w:val="hybridMultilevel"/>
    <w:tmpl w:val="8E2824BC"/>
    <w:lvl w:ilvl="0" w:tplc="AB8CC65C">
      <w:start w:val="1"/>
      <w:numFmt w:val="decimal"/>
      <w:pStyle w:val="StyleHeading1Left"/>
      <w:lvlText w:val="%1"/>
      <w:lvlJc w:val="left"/>
      <w:pPr>
        <w:ind w:left="890" w:hanging="360"/>
      </w:pPr>
      <w:rPr>
        <w:rFonts w:hint="default"/>
      </w:r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5" w15:restartNumberingAfterBreak="0">
    <w:nsid w:val="394A797C"/>
    <w:multiLevelType w:val="hybridMultilevel"/>
    <w:tmpl w:val="EE94563C"/>
    <w:lvl w:ilvl="0" w:tplc="14090001">
      <w:start w:val="1"/>
      <w:numFmt w:val="bullet"/>
      <w:lvlText w:val=""/>
      <w:lvlJc w:val="left"/>
      <w:pPr>
        <w:ind w:left="998" w:hanging="360"/>
      </w:pPr>
      <w:rPr>
        <w:rFonts w:ascii="Symbol" w:hAnsi="Symbol" w:hint="default"/>
      </w:rPr>
    </w:lvl>
    <w:lvl w:ilvl="1" w:tplc="14090003" w:tentative="1">
      <w:start w:val="1"/>
      <w:numFmt w:val="bullet"/>
      <w:lvlText w:val="o"/>
      <w:lvlJc w:val="left"/>
      <w:pPr>
        <w:ind w:left="1718" w:hanging="360"/>
      </w:pPr>
      <w:rPr>
        <w:rFonts w:ascii="Courier New" w:hAnsi="Courier New" w:cs="Courier New" w:hint="default"/>
      </w:rPr>
    </w:lvl>
    <w:lvl w:ilvl="2" w:tplc="14090005" w:tentative="1">
      <w:start w:val="1"/>
      <w:numFmt w:val="bullet"/>
      <w:lvlText w:val=""/>
      <w:lvlJc w:val="left"/>
      <w:pPr>
        <w:ind w:left="2438" w:hanging="360"/>
      </w:pPr>
      <w:rPr>
        <w:rFonts w:ascii="Wingdings" w:hAnsi="Wingdings" w:hint="default"/>
      </w:rPr>
    </w:lvl>
    <w:lvl w:ilvl="3" w:tplc="14090001" w:tentative="1">
      <w:start w:val="1"/>
      <w:numFmt w:val="bullet"/>
      <w:lvlText w:val=""/>
      <w:lvlJc w:val="left"/>
      <w:pPr>
        <w:ind w:left="3158" w:hanging="360"/>
      </w:pPr>
      <w:rPr>
        <w:rFonts w:ascii="Symbol" w:hAnsi="Symbol" w:hint="default"/>
      </w:rPr>
    </w:lvl>
    <w:lvl w:ilvl="4" w:tplc="14090003" w:tentative="1">
      <w:start w:val="1"/>
      <w:numFmt w:val="bullet"/>
      <w:lvlText w:val="o"/>
      <w:lvlJc w:val="left"/>
      <w:pPr>
        <w:ind w:left="3878" w:hanging="360"/>
      </w:pPr>
      <w:rPr>
        <w:rFonts w:ascii="Courier New" w:hAnsi="Courier New" w:cs="Courier New" w:hint="default"/>
      </w:rPr>
    </w:lvl>
    <w:lvl w:ilvl="5" w:tplc="14090005" w:tentative="1">
      <w:start w:val="1"/>
      <w:numFmt w:val="bullet"/>
      <w:lvlText w:val=""/>
      <w:lvlJc w:val="left"/>
      <w:pPr>
        <w:ind w:left="4598" w:hanging="360"/>
      </w:pPr>
      <w:rPr>
        <w:rFonts w:ascii="Wingdings" w:hAnsi="Wingdings" w:hint="default"/>
      </w:rPr>
    </w:lvl>
    <w:lvl w:ilvl="6" w:tplc="14090001" w:tentative="1">
      <w:start w:val="1"/>
      <w:numFmt w:val="bullet"/>
      <w:lvlText w:val=""/>
      <w:lvlJc w:val="left"/>
      <w:pPr>
        <w:ind w:left="5318" w:hanging="360"/>
      </w:pPr>
      <w:rPr>
        <w:rFonts w:ascii="Symbol" w:hAnsi="Symbol" w:hint="default"/>
      </w:rPr>
    </w:lvl>
    <w:lvl w:ilvl="7" w:tplc="14090003" w:tentative="1">
      <w:start w:val="1"/>
      <w:numFmt w:val="bullet"/>
      <w:lvlText w:val="o"/>
      <w:lvlJc w:val="left"/>
      <w:pPr>
        <w:ind w:left="6038" w:hanging="360"/>
      </w:pPr>
      <w:rPr>
        <w:rFonts w:ascii="Courier New" w:hAnsi="Courier New" w:cs="Courier New" w:hint="default"/>
      </w:rPr>
    </w:lvl>
    <w:lvl w:ilvl="8" w:tplc="14090005" w:tentative="1">
      <w:start w:val="1"/>
      <w:numFmt w:val="bullet"/>
      <w:lvlText w:val=""/>
      <w:lvlJc w:val="left"/>
      <w:pPr>
        <w:ind w:left="6758" w:hanging="360"/>
      </w:pPr>
      <w:rPr>
        <w:rFonts w:ascii="Wingdings" w:hAnsi="Wingdings" w:hint="default"/>
      </w:rPr>
    </w:lvl>
  </w:abstractNum>
  <w:abstractNum w:abstractNumId="16" w15:restartNumberingAfterBreak="0">
    <w:nsid w:val="45AD435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2F3687A"/>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5DD155A7"/>
    <w:multiLevelType w:val="hybridMultilevel"/>
    <w:tmpl w:val="4FEED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03D6219"/>
    <w:multiLevelType w:val="hybridMultilevel"/>
    <w:tmpl w:val="5E50B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11819A0"/>
    <w:multiLevelType w:val="hybridMultilevel"/>
    <w:tmpl w:val="6240C760"/>
    <w:lvl w:ilvl="0" w:tplc="5F42BDC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1A1255A"/>
    <w:multiLevelType w:val="multilevel"/>
    <w:tmpl w:val="301ABA18"/>
    <w:lvl w:ilvl="0">
      <w:start w:val="1"/>
      <w:numFmt w:val="decimal"/>
      <w:pStyle w:val="StyleHeading1Left075cm"/>
      <w:lvlText w:val="%1."/>
      <w:lvlJc w:val="left"/>
      <w:pPr>
        <w:tabs>
          <w:tab w:val="num" w:pos="786"/>
        </w:tabs>
        <w:ind w:left="786" w:hanging="360"/>
      </w:pPr>
    </w:lvl>
    <w:lvl w:ilvl="1">
      <w:start w:val="1"/>
      <w:numFmt w:val="decimal"/>
      <w:lvlText w:val="%1.%2."/>
      <w:lvlJc w:val="left"/>
      <w:pPr>
        <w:tabs>
          <w:tab w:val="num" w:pos="1218"/>
        </w:tabs>
        <w:ind w:left="1218" w:hanging="432"/>
      </w:pPr>
    </w:lvl>
    <w:lvl w:ilvl="2">
      <w:start w:val="1"/>
      <w:numFmt w:val="decimal"/>
      <w:lvlText w:val="%1.%2.%3."/>
      <w:lvlJc w:val="left"/>
      <w:pPr>
        <w:tabs>
          <w:tab w:val="num" w:pos="1650"/>
        </w:tabs>
        <w:ind w:left="1650" w:hanging="504"/>
      </w:p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22" w15:restartNumberingAfterBreak="0">
    <w:nsid w:val="660E62AF"/>
    <w:multiLevelType w:val="hybridMultilevel"/>
    <w:tmpl w:val="2FECD78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672124D4"/>
    <w:multiLevelType w:val="multilevel"/>
    <w:tmpl w:val="6018CCCC"/>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108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8E6056B"/>
    <w:multiLevelType w:val="hybridMultilevel"/>
    <w:tmpl w:val="F5429D4A"/>
    <w:lvl w:ilvl="0" w:tplc="08090001">
      <w:start w:val="1"/>
      <w:numFmt w:val="bullet"/>
      <w:lvlText w:val=""/>
      <w:lvlJc w:val="left"/>
      <w:pPr>
        <w:tabs>
          <w:tab w:val="num" w:pos="2214"/>
        </w:tabs>
        <w:ind w:left="2214" w:hanging="360"/>
      </w:pPr>
      <w:rPr>
        <w:rFonts w:ascii="Symbol" w:hAnsi="Symbol" w:hint="default"/>
      </w:rPr>
    </w:lvl>
    <w:lvl w:ilvl="1" w:tplc="08090003" w:tentative="1">
      <w:start w:val="1"/>
      <w:numFmt w:val="bullet"/>
      <w:lvlText w:val="o"/>
      <w:lvlJc w:val="left"/>
      <w:pPr>
        <w:tabs>
          <w:tab w:val="num" w:pos="2934"/>
        </w:tabs>
        <w:ind w:left="2934" w:hanging="360"/>
      </w:pPr>
      <w:rPr>
        <w:rFonts w:ascii="Courier New" w:hAnsi="Courier New" w:cs="Courier New" w:hint="default"/>
      </w:rPr>
    </w:lvl>
    <w:lvl w:ilvl="2" w:tplc="08090005" w:tentative="1">
      <w:start w:val="1"/>
      <w:numFmt w:val="bullet"/>
      <w:lvlText w:val=""/>
      <w:lvlJc w:val="left"/>
      <w:pPr>
        <w:tabs>
          <w:tab w:val="num" w:pos="3654"/>
        </w:tabs>
        <w:ind w:left="3654" w:hanging="360"/>
      </w:pPr>
      <w:rPr>
        <w:rFonts w:ascii="Wingdings" w:hAnsi="Wingdings" w:hint="default"/>
      </w:rPr>
    </w:lvl>
    <w:lvl w:ilvl="3" w:tplc="08090001" w:tentative="1">
      <w:start w:val="1"/>
      <w:numFmt w:val="bullet"/>
      <w:lvlText w:val=""/>
      <w:lvlJc w:val="left"/>
      <w:pPr>
        <w:tabs>
          <w:tab w:val="num" w:pos="4374"/>
        </w:tabs>
        <w:ind w:left="4374" w:hanging="360"/>
      </w:pPr>
      <w:rPr>
        <w:rFonts w:ascii="Symbol" w:hAnsi="Symbol" w:hint="default"/>
      </w:rPr>
    </w:lvl>
    <w:lvl w:ilvl="4" w:tplc="08090003" w:tentative="1">
      <w:start w:val="1"/>
      <w:numFmt w:val="bullet"/>
      <w:lvlText w:val="o"/>
      <w:lvlJc w:val="left"/>
      <w:pPr>
        <w:tabs>
          <w:tab w:val="num" w:pos="5094"/>
        </w:tabs>
        <w:ind w:left="5094" w:hanging="360"/>
      </w:pPr>
      <w:rPr>
        <w:rFonts w:ascii="Courier New" w:hAnsi="Courier New" w:cs="Courier New" w:hint="default"/>
      </w:rPr>
    </w:lvl>
    <w:lvl w:ilvl="5" w:tplc="08090005" w:tentative="1">
      <w:start w:val="1"/>
      <w:numFmt w:val="bullet"/>
      <w:lvlText w:val=""/>
      <w:lvlJc w:val="left"/>
      <w:pPr>
        <w:tabs>
          <w:tab w:val="num" w:pos="5814"/>
        </w:tabs>
        <w:ind w:left="5814" w:hanging="360"/>
      </w:pPr>
      <w:rPr>
        <w:rFonts w:ascii="Wingdings" w:hAnsi="Wingdings" w:hint="default"/>
      </w:rPr>
    </w:lvl>
    <w:lvl w:ilvl="6" w:tplc="08090001" w:tentative="1">
      <w:start w:val="1"/>
      <w:numFmt w:val="bullet"/>
      <w:lvlText w:val=""/>
      <w:lvlJc w:val="left"/>
      <w:pPr>
        <w:tabs>
          <w:tab w:val="num" w:pos="6534"/>
        </w:tabs>
        <w:ind w:left="6534" w:hanging="360"/>
      </w:pPr>
      <w:rPr>
        <w:rFonts w:ascii="Symbol" w:hAnsi="Symbol" w:hint="default"/>
      </w:rPr>
    </w:lvl>
    <w:lvl w:ilvl="7" w:tplc="08090003" w:tentative="1">
      <w:start w:val="1"/>
      <w:numFmt w:val="bullet"/>
      <w:lvlText w:val="o"/>
      <w:lvlJc w:val="left"/>
      <w:pPr>
        <w:tabs>
          <w:tab w:val="num" w:pos="7254"/>
        </w:tabs>
        <w:ind w:left="7254" w:hanging="360"/>
      </w:pPr>
      <w:rPr>
        <w:rFonts w:ascii="Courier New" w:hAnsi="Courier New" w:cs="Courier New" w:hint="default"/>
      </w:rPr>
    </w:lvl>
    <w:lvl w:ilvl="8" w:tplc="08090005" w:tentative="1">
      <w:start w:val="1"/>
      <w:numFmt w:val="bullet"/>
      <w:lvlText w:val=""/>
      <w:lvlJc w:val="left"/>
      <w:pPr>
        <w:tabs>
          <w:tab w:val="num" w:pos="7974"/>
        </w:tabs>
        <w:ind w:left="7974" w:hanging="360"/>
      </w:pPr>
      <w:rPr>
        <w:rFonts w:ascii="Wingdings" w:hAnsi="Wingdings" w:hint="default"/>
      </w:rPr>
    </w:lvl>
  </w:abstractNum>
  <w:abstractNum w:abstractNumId="25" w15:restartNumberingAfterBreak="0">
    <w:nsid w:val="762529B5"/>
    <w:multiLevelType w:val="hybridMultilevel"/>
    <w:tmpl w:val="654A3DE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7C0D5954"/>
    <w:multiLevelType w:val="multilevel"/>
    <w:tmpl w:val="7A4AE8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3"/>
  </w:num>
  <w:num w:numId="4">
    <w:abstractNumId w:val="17"/>
  </w:num>
  <w:num w:numId="5">
    <w:abstractNumId w:val="8"/>
  </w:num>
  <w:num w:numId="6">
    <w:abstractNumId w:val="21"/>
  </w:num>
  <w:num w:numId="7">
    <w:abstractNumId w:val="3"/>
  </w:num>
  <w:num w:numId="8">
    <w:abstractNumId w:val="6"/>
  </w:num>
  <w:num w:numId="9">
    <w:abstractNumId w:val="26"/>
  </w:num>
  <w:num w:numId="10">
    <w:abstractNumId w:val="12"/>
  </w:num>
  <w:num w:numId="11">
    <w:abstractNumId w:val="19"/>
  </w:num>
  <w:num w:numId="12">
    <w:abstractNumId w:val="14"/>
  </w:num>
  <w:num w:numId="13">
    <w:abstractNumId w:val="10"/>
  </w:num>
  <w:num w:numId="14">
    <w:abstractNumId w:val="24"/>
  </w:num>
  <w:num w:numId="15">
    <w:abstractNumId w:val="13"/>
  </w:num>
  <w:num w:numId="16">
    <w:abstractNumId w:val="25"/>
  </w:num>
  <w:num w:numId="17">
    <w:abstractNumId w:val="22"/>
  </w:num>
  <w:num w:numId="18">
    <w:abstractNumId w:val="1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5"/>
  </w:num>
  <w:num w:numId="24">
    <w:abstractNumId w:val="5"/>
  </w:num>
  <w:num w:numId="25">
    <w:abstractNumId w:val="4"/>
  </w:num>
  <w:num w:numId="26">
    <w:abstractNumId w:val="20"/>
  </w:num>
  <w:num w:numId="27">
    <w:abstractNumId w:val="18"/>
  </w:num>
  <w:num w:numId="28">
    <w:abstractNumId w:val="11"/>
  </w:num>
  <w:num w:numId="29">
    <w:abstractNumId w:val="7"/>
  </w:num>
  <w:num w:numId="3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43"/>
    <w:rsid w:val="00003E5C"/>
    <w:rsid w:val="00010C0A"/>
    <w:rsid w:val="000209DB"/>
    <w:rsid w:val="00035977"/>
    <w:rsid w:val="00042B0C"/>
    <w:rsid w:val="00054F68"/>
    <w:rsid w:val="0006160D"/>
    <w:rsid w:val="000629BD"/>
    <w:rsid w:val="00064836"/>
    <w:rsid w:val="000C4DF6"/>
    <w:rsid w:val="000C5BC2"/>
    <w:rsid w:val="000C79E0"/>
    <w:rsid w:val="000E3E9D"/>
    <w:rsid w:val="00152811"/>
    <w:rsid w:val="001543DE"/>
    <w:rsid w:val="00171342"/>
    <w:rsid w:val="001A3D47"/>
    <w:rsid w:val="001A4B11"/>
    <w:rsid w:val="001B5FAF"/>
    <w:rsid w:val="001E786F"/>
    <w:rsid w:val="00226C1C"/>
    <w:rsid w:val="002322E2"/>
    <w:rsid w:val="00240D89"/>
    <w:rsid w:val="00260A89"/>
    <w:rsid w:val="002645C5"/>
    <w:rsid w:val="00267499"/>
    <w:rsid w:val="00280276"/>
    <w:rsid w:val="002C0E9D"/>
    <w:rsid w:val="00307857"/>
    <w:rsid w:val="00310AAD"/>
    <w:rsid w:val="003153CF"/>
    <w:rsid w:val="00322486"/>
    <w:rsid w:val="00331465"/>
    <w:rsid w:val="0033308E"/>
    <w:rsid w:val="003417BD"/>
    <w:rsid w:val="0034612A"/>
    <w:rsid w:val="0035658E"/>
    <w:rsid w:val="0035780F"/>
    <w:rsid w:val="00364A21"/>
    <w:rsid w:val="00377242"/>
    <w:rsid w:val="00381792"/>
    <w:rsid w:val="003D13F3"/>
    <w:rsid w:val="004114BC"/>
    <w:rsid w:val="004301FE"/>
    <w:rsid w:val="00441D84"/>
    <w:rsid w:val="00442844"/>
    <w:rsid w:val="0044792C"/>
    <w:rsid w:val="0046196F"/>
    <w:rsid w:val="00482A12"/>
    <w:rsid w:val="004B7FFA"/>
    <w:rsid w:val="004C2582"/>
    <w:rsid w:val="00517FC7"/>
    <w:rsid w:val="00536466"/>
    <w:rsid w:val="00550A07"/>
    <w:rsid w:val="00553B86"/>
    <w:rsid w:val="005836B7"/>
    <w:rsid w:val="00591093"/>
    <w:rsid w:val="005A3C66"/>
    <w:rsid w:val="005B7774"/>
    <w:rsid w:val="005D7998"/>
    <w:rsid w:val="005E458D"/>
    <w:rsid w:val="005F5EDD"/>
    <w:rsid w:val="00615B7F"/>
    <w:rsid w:val="006272B8"/>
    <w:rsid w:val="00640505"/>
    <w:rsid w:val="006452CC"/>
    <w:rsid w:val="00655518"/>
    <w:rsid w:val="00656A1D"/>
    <w:rsid w:val="006923DC"/>
    <w:rsid w:val="006A229A"/>
    <w:rsid w:val="006B78DC"/>
    <w:rsid w:val="006D302B"/>
    <w:rsid w:val="006D360D"/>
    <w:rsid w:val="006E4B0F"/>
    <w:rsid w:val="006F0547"/>
    <w:rsid w:val="00712B37"/>
    <w:rsid w:val="00760FEC"/>
    <w:rsid w:val="00771097"/>
    <w:rsid w:val="007852A3"/>
    <w:rsid w:val="007859C7"/>
    <w:rsid w:val="007873DE"/>
    <w:rsid w:val="00797B90"/>
    <w:rsid w:val="007A323C"/>
    <w:rsid w:val="007B5104"/>
    <w:rsid w:val="007F61DC"/>
    <w:rsid w:val="007F7C23"/>
    <w:rsid w:val="007F7FA7"/>
    <w:rsid w:val="00801665"/>
    <w:rsid w:val="00802B27"/>
    <w:rsid w:val="00803D5D"/>
    <w:rsid w:val="0080795D"/>
    <w:rsid w:val="00821450"/>
    <w:rsid w:val="00831777"/>
    <w:rsid w:val="00836717"/>
    <w:rsid w:val="008368E6"/>
    <w:rsid w:val="008405C6"/>
    <w:rsid w:val="00842C7F"/>
    <w:rsid w:val="008479A6"/>
    <w:rsid w:val="00865B38"/>
    <w:rsid w:val="00893B0D"/>
    <w:rsid w:val="00894716"/>
    <w:rsid w:val="008A6F62"/>
    <w:rsid w:val="008B1A24"/>
    <w:rsid w:val="008C0F15"/>
    <w:rsid w:val="008C447E"/>
    <w:rsid w:val="008D19C9"/>
    <w:rsid w:val="00943E23"/>
    <w:rsid w:val="009527FE"/>
    <w:rsid w:val="0096158F"/>
    <w:rsid w:val="0096301E"/>
    <w:rsid w:val="0097331F"/>
    <w:rsid w:val="00986780"/>
    <w:rsid w:val="0099201F"/>
    <w:rsid w:val="0099458E"/>
    <w:rsid w:val="009A3A2D"/>
    <w:rsid w:val="009F06F4"/>
    <w:rsid w:val="009F2897"/>
    <w:rsid w:val="00A2125B"/>
    <w:rsid w:val="00A368D0"/>
    <w:rsid w:val="00A51099"/>
    <w:rsid w:val="00A54E46"/>
    <w:rsid w:val="00A56105"/>
    <w:rsid w:val="00A76B69"/>
    <w:rsid w:val="00A87DF3"/>
    <w:rsid w:val="00AB67E9"/>
    <w:rsid w:val="00AE42C5"/>
    <w:rsid w:val="00AF07A9"/>
    <w:rsid w:val="00AF26F4"/>
    <w:rsid w:val="00B15007"/>
    <w:rsid w:val="00B351DF"/>
    <w:rsid w:val="00B52B96"/>
    <w:rsid w:val="00B62043"/>
    <w:rsid w:val="00B62780"/>
    <w:rsid w:val="00B67559"/>
    <w:rsid w:val="00B67A8F"/>
    <w:rsid w:val="00B75DFD"/>
    <w:rsid w:val="00B859F9"/>
    <w:rsid w:val="00B93ECC"/>
    <w:rsid w:val="00B960C8"/>
    <w:rsid w:val="00B966CE"/>
    <w:rsid w:val="00BB3EDF"/>
    <w:rsid w:val="00BE2E28"/>
    <w:rsid w:val="00C0048E"/>
    <w:rsid w:val="00C21C94"/>
    <w:rsid w:val="00C31D4D"/>
    <w:rsid w:val="00C36F84"/>
    <w:rsid w:val="00C50BED"/>
    <w:rsid w:val="00C81508"/>
    <w:rsid w:val="00CA182C"/>
    <w:rsid w:val="00CC5B99"/>
    <w:rsid w:val="00CC63AE"/>
    <w:rsid w:val="00CD0C1E"/>
    <w:rsid w:val="00CE59F7"/>
    <w:rsid w:val="00D05210"/>
    <w:rsid w:val="00D07A8D"/>
    <w:rsid w:val="00D10534"/>
    <w:rsid w:val="00D267D2"/>
    <w:rsid w:val="00D65DB2"/>
    <w:rsid w:val="00D71E4E"/>
    <w:rsid w:val="00DB6C22"/>
    <w:rsid w:val="00DC2F6F"/>
    <w:rsid w:val="00DC5F96"/>
    <w:rsid w:val="00DE7D7B"/>
    <w:rsid w:val="00DF2030"/>
    <w:rsid w:val="00DF3D7C"/>
    <w:rsid w:val="00E01AC6"/>
    <w:rsid w:val="00E05511"/>
    <w:rsid w:val="00E102D8"/>
    <w:rsid w:val="00E1136B"/>
    <w:rsid w:val="00E23B22"/>
    <w:rsid w:val="00E70DB8"/>
    <w:rsid w:val="00E7640D"/>
    <w:rsid w:val="00E771B0"/>
    <w:rsid w:val="00E96A50"/>
    <w:rsid w:val="00EA367A"/>
    <w:rsid w:val="00EB63BA"/>
    <w:rsid w:val="00ED6EF4"/>
    <w:rsid w:val="00F06AF9"/>
    <w:rsid w:val="00F17C79"/>
    <w:rsid w:val="00F227DD"/>
    <w:rsid w:val="00F34070"/>
    <w:rsid w:val="00F34151"/>
    <w:rsid w:val="00F42BB7"/>
    <w:rsid w:val="00F5045B"/>
    <w:rsid w:val="00F631BA"/>
    <w:rsid w:val="00F675AD"/>
    <w:rsid w:val="00F72926"/>
    <w:rsid w:val="00F7498C"/>
    <w:rsid w:val="00F74E7E"/>
    <w:rsid w:val="00F94379"/>
    <w:rsid w:val="00FA3F34"/>
    <w:rsid w:val="00FC0C2C"/>
    <w:rsid w:val="00FC1370"/>
    <w:rsid w:val="00FE0D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E2F73F0-1B0B-4E12-B181-A352BD28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3B0D"/>
    <w:pPr>
      <w:widowControl w:val="0"/>
      <w:jc w:val="both"/>
    </w:pPr>
    <w:rPr>
      <w:snapToGrid w:val="0"/>
      <w:sz w:val="24"/>
      <w:lang w:val="en-US" w:eastAsia="en-US"/>
    </w:rPr>
  </w:style>
  <w:style w:type="paragraph" w:styleId="Heading1">
    <w:name w:val="heading 1"/>
    <w:basedOn w:val="Normal"/>
    <w:next w:val="Normal"/>
    <w:autoRedefine/>
    <w:qFormat/>
    <w:rsid w:val="0006160D"/>
    <w:pPr>
      <w:keepNext/>
      <w:numPr>
        <w:numId w:val="30"/>
      </w:numPr>
      <w:tabs>
        <w:tab w:val="left" w:pos="426"/>
        <w:tab w:val="left" w:pos="567"/>
        <w:tab w:val="center" w:pos="4536"/>
      </w:tabs>
      <w:spacing w:before="120" w:line="360" w:lineRule="auto"/>
      <w:jc w:val="left"/>
      <w:outlineLvl w:val="0"/>
    </w:pPr>
    <w:rPr>
      <w:rFonts w:ascii="Arial" w:hAnsi="Arial"/>
      <w:b/>
      <w:szCs w:val="24"/>
    </w:rPr>
  </w:style>
  <w:style w:type="paragraph" w:styleId="Heading2">
    <w:name w:val="heading 2"/>
    <w:basedOn w:val="Heading1"/>
    <w:next w:val="Normal"/>
    <w:autoRedefine/>
    <w:qFormat/>
    <w:rsid w:val="001A4B11"/>
    <w:pPr>
      <w:numPr>
        <w:numId w:val="0"/>
      </w:numPr>
      <w:spacing w:beforeLines="60" w:afterLines="60"/>
      <w:outlineLvl w:val="1"/>
    </w:pPr>
    <w:rPr>
      <w:rFonts w:ascii="Arial Narrow" w:hAnsi="Arial Narrow"/>
      <w:b w:val="0"/>
      <w:sz w:val="22"/>
      <w:szCs w:val="22"/>
    </w:rPr>
  </w:style>
  <w:style w:type="paragraph" w:styleId="Heading3">
    <w:name w:val="heading 3"/>
    <w:basedOn w:val="Normal"/>
    <w:next w:val="Normal"/>
    <w:qFormat/>
    <w:rsid w:val="00893B0D"/>
    <w:pPr>
      <w:keepNext/>
      <w:widowControl/>
      <w:shd w:val="clear" w:color="auto" w:fill="FFFFFF"/>
      <w:tabs>
        <w:tab w:val="left" w:pos="0"/>
        <w:tab w:val="left" w:pos="1701"/>
        <w:tab w:val="left" w:pos="2552"/>
        <w:tab w:val="left" w:pos="3403"/>
        <w:tab w:val="left" w:pos="4254"/>
        <w:tab w:val="left" w:pos="5105"/>
        <w:tab w:val="left" w:pos="5955"/>
        <w:tab w:val="left" w:pos="6806"/>
        <w:tab w:val="left" w:pos="7657"/>
        <w:tab w:val="left" w:pos="8508"/>
      </w:tabs>
      <w:outlineLvl w:val="2"/>
    </w:pPr>
    <w:rPr>
      <w:b/>
      <w:lang w:val="en-AU"/>
    </w:rPr>
  </w:style>
  <w:style w:type="paragraph" w:styleId="Heading4">
    <w:name w:val="heading 4"/>
    <w:basedOn w:val="Normal"/>
    <w:next w:val="Normal"/>
    <w:qFormat/>
    <w:rsid w:val="00893B0D"/>
    <w:pPr>
      <w:keepNext/>
      <w:widowControl/>
      <w:tabs>
        <w:tab w:val="left" w:pos="-567"/>
        <w:tab w:val="left" w:pos="851"/>
        <w:tab w:val="left" w:pos="1701"/>
        <w:tab w:val="left" w:pos="2552"/>
        <w:tab w:val="left" w:pos="3403"/>
        <w:tab w:val="left" w:pos="4254"/>
        <w:tab w:val="left" w:pos="5105"/>
        <w:tab w:val="left" w:pos="5955"/>
        <w:tab w:val="left" w:pos="6806"/>
        <w:tab w:val="left" w:pos="7657"/>
        <w:tab w:val="left" w:pos="8508"/>
      </w:tabs>
      <w:ind w:left="851" w:hanging="851"/>
      <w:outlineLvl w:val="3"/>
    </w:pPr>
    <w:rPr>
      <w:b/>
      <w:sz w:val="32"/>
      <w:lang w:val="en-AU"/>
    </w:rPr>
  </w:style>
  <w:style w:type="paragraph" w:styleId="Heading5">
    <w:name w:val="heading 5"/>
    <w:basedOn w:val="Normal"/>
    <w:next w:val="Normal"/>
    <w:qFormat/>
    <w:rsid w:val="00893B0D"/>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4"/>
    </w:pPr>
    <w:rPr>
      <w:b/>
      <w:lang w:val="en-AU"/>
    </w:rPr>
  </w:style>
  <w:style w:type="paragraph" w:styleId="Heading6">
    <w:name w:val="heading 6"/>
    <w:basedOn w:val="Normal"/>
    <w:next w:val="Normal"/>
    <w:qFormat/>
    <w:rsid w:val="00893B0D"/>
    <w:pPr>
      <w:keepNext/>
      <w:widowControl/>
      <w:tabs>
        <w:tab w:val="left" w:pos="0"/>
        <w:tab w:val="left" w:pos="1701"/>
        <w:tab w:val="left" w:pos="2552"/>
        <w:tab w:val="left" w:pos="3403"/>
        <w:tab w:val="left" w:pos="4254"/>
        <w:tab w:val="left" w:pos="5105"/>
        <w:tab w:val="left" w:pos="5955"/>
        <w:tab w:val="left" w:pos="6806"/>
        <w:tab w:val="left" w:pos="7657"/>
        <w:tab w:val="left" w:pos="8508"/>
      </w:tabs>
      <w:outlineLvl w:val="5"/>
    </w:pPr>
    <w:rPr>
      <w:b/>
      <w:sz w:val="28"/>
      <w:lang w:val="en-AU"/>
    </w:rPr>
  </w:style>
  <w:style w:type="paragraph" w:styleId="Heading7">
    <w:name w:val="heading 7"/>
    <w:basedOn w:val="Normal"/>
    <w:next w:val="Normal"/>
    <w:qFormat/>
    <w:rsid w:val="00893B0D"/>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hanging="851"/>
      <w:outlineLvl w:val="6"/>
    </w:pPr>
    <w:rPr>
      <w:b/>
      <w:sz w:val="32"/>
      <w:lang w:val="en-AU"/>
    </w:rPr>
  </w:style>
  <w:style w:type="paragraph" w:styleId="Heading8">
    <w:name w:val="heading 8"/>
    <w:basedOn w:val="Normal"/>
    <w:next w:val="Normal"/>
    <w:qFormat/>
    <w:rsid w:val="00893B0D"/>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7"/>
    </w:pPr>
    <w:rPr>
      <w:sz w:val="32"/>
      <w:lang w:val="en-AU"/>
    </w:rPr>
  </w:style>
  <w:style w:type="paragraph" w:styleId="Heading9">
    <w:name w:val="heading 9"/>
    <w:basedOn w:val="Normal"/>
    <w:next w:val="Normal"/>
    <w:qFormat/>
    <w:rsid w:val="00893B0D"/>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outlineLvl w:val="8"/>
    </w:pPr>
    <w:rPr>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93B0D"/>
  </w:style>
  <w:style w:type="paragraph" w:customStyle="1" w:styleId="a">
    <w:name w:val="_"/>
    <w:basedOn w:val="Normal"/>
    <w:rsid w:val="00893B0D"/>
    <w:pPr>
      <w:ind w:left="851" w:hanging="851"/>
    </w:pPr>
  </w:style>
  <w:style w:type="paragraph" w:styleId="BodyTextIndent">
    <w:name w:val="Body Text Indent"/>
    <w:basedOn w:val="Normal"/>
    <w:rsid w:val="00893B0D"/>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5105" w:hanging="3404"/>
    </w:pPr>
    <w:rPr>
      <w:lang w:val="en-AU"/>
    </w:rPr>
  </w:style>
  <w:style w:type="paragraph" w:styleId="Header">
    <w:name w:val="header"/>
    <w:basedOn w:val="Normal"/>
    <w:rsid w:val="00893B0D"/>
    <w:pPr>
      <w:tabs>
        <w:tab w:val="center" w:pos="4153"/>
        <w:tab w:val="right" w:pos="8306"/>
      </w:tabs>
    </w:pPr>
  </w:style>
  <w:style w:type="paragraph" w:styleId="Footer">
    <w:name w:val="footer"/>
    <w:basedOn w:val="Normal"/>
    <w:link w:val="FooterChar"/>
    <w:uiPriority w:val="99"/>
    <w:rsid w:val="00893B0D"/>
    <w:pPr>
      <w:tabs>
        <w:tab w:val="center" w:pos="4153"/>
        <w:tab w:val="right" w:pos="8306"/>
      </w:tabs>
    </w:pPr>
  </w:style>
  <w:style w:type="character" w:styleId="PageNumber">
    <w:name w:val="page number"/>
    <w:basedOn w:val="DefaultParagraphFont"/>
    <w:rsid w:val="00893B0D"/>
  </w:style>
  <w:style w:type="paragraph" w:styleId="Caption">
    <w:name w:val="caption"/>
    <w:basedOn w:val="Normal"/>
    <w:next w:val="Normal"/>
    <w:qFormat/>
    <w:rsid w:val="00893B0D"/>
    <w:rPr>
      <w:b/>
      <w:sz w:val="28"/>
    </w:rPr>
  </w:style>
  <w:style w:type="paragraph" w:styleId="ListBullet">
    <w:name w:val="List Bullet"/>
    <w:basedOn w:val="Normal"/>
    <w:autoRedefine/>
    <w:rsid w:val="00893B0D"/>
    <w:pPr>
      <w:widowControl/>
      <w:numPr>
        <w:numId w:val="1"/>
      </w:numPr>
    </w:pPr>
    <w:rPr>
      <w:snapToGrid/>
      <w:lang w:val="en-NZ"/>
    </w:rPr>
  </w:style>
  <w:style w:type="paragraph" w:customStyle="1" w:styleId="ContentsHeadingLevel1">
    <w:name w:val="Contents Heading Level 1"/>
    <w:basedOn w:val="Normal"/>
    <w:rsid w:val="00893B0D"/>
    <w:pPr>
      <w:widowControl/>
    </w:pPr>
    <w:rPr>
      <w:b/>
      <w:snapToGrid/>
      <w:lang w:val="en-NZ"/>
    </w:rPr>
  </w:style>
  <w:style w:type="paragraph" w:customStyle="1" w:styleId="ContentsHeadingLevel2">
    <w:name w:val="Contents Heading Level 2"/>
    <w:basedOn w:val="Normal"/>
    <w:rsid w:val="00893B0D"/>
    <w:pPr>
      <w:widowControl/>
    </w:pPr>
    <w:rPr>
      <w:snapToGrid/>
      <w:lang w:val="en-NZ"/>
    </w:rPr>
  </w:style>
  <w:style w:type="paragraph" w:styleId="Title">
    <w:name w:val="Title"/>
    <w:basedOn w:val="Normal"/>
    <w:qFormat/>
    <w:rsid w:val="00893B0D"/>
    <w:pPr>
      <w:widowControl/>
      <w:jc w:val="center"/>
    </w:pPr>
    <w:rPr>
      <w:b/>
      <w:snapToGrid/>
      <w:lang w:val="en-NZ"/>
    </w:rPr>
  </w:style>
  <w:style w:type="paragraph" w:styleId="BodyTextIndent2">
    <w:name w:val="Body Text Indent 2"/>
    <w:basedOn w:val="Normal"/>
    <w:rsid w:val="00893B0D"/>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pPr>
    <w:rPr>
      <w:lang w:val="en-AU"/>
    </w:rPr>
  </w:style>
  <w:style w:type="paragraph" w:styleId="BodyText">
    <w:name w:val="Body Text"/>
    <w:basedOn w:val="Normal"/>
    <w:rsid w:val="00893B0D"/>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pPr>
    <w:rPr>
      <w:lang w:val="en-AU"/>
    </w:rPr>
  </w:style>
  <w:style w:type="paragraph" w:customStyle="1" w:styleId="Page">
    <w:name w:val="Page"/>
    <w:basedOn w:val="Normal"/>
    <w:rsid w:val="00893B0D"/>
    <w:pPr>
      <w:widowControl/>
    </w:pPr>
    <w:rPr>
      <w:i/>
      <w:snapToGrid/>
      <w:lang w:val="en-NZ"/>
    </w:rPr>
  </w:style>
  <w:style w:type="paragraph" w:styleId="BodyTextIndent3">
    <w:name w:val="Body Text Indent 3"/>
    <w:basedOn w:val="Normal"/>
    <w:rsid w:val="00893B0D"/>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720"/>
    </w:pPr>
    <w:rPr>
      <w:lang w:val="en-AU"/>
    </w:rPr>
  </w:style>
  <w:style w:type="paragraph" w:styleId="BodyText2">
    <w:name w:val="Body Text 2"/>
    <w:basedOn w:val="Normal"/>
    <w:rsid w:val="00893B0D"/>
    <w:pPr>
      <w:widowControl/>
    </w:pPr>
    <w:rPr>
      <w:snapToGrid/>
      <w:lang w:val="en-GB"/>
    </w:rPr>
  </w:style>
  <w:style w:type="paragraph" w:styleId="BodyText3">
    <w:name w:val="Body Text 3"/>
    <w:basedOn w:val="Normal"/>
    <w:rsid w:val="00893B0D"/>
    <w:pPr>
      <w:widowControl/>
      <w:jc w:val="center"/>
    </w:pPr>
    <w:rPr>
      <w:snapToGrid/>
      <w:lang w:val="en-GB"/>
    </w:rPr>
  </w:style>
  <w:style w:type="paragraph" w:customStyle="1" w:styleId="Legal1">
    <w:name w:val="Legal 1"/>
    <w:basedOn w:val="Normal"/>
    <w:rsid w:val="00893B0D"/>
    <w:pPr>
      <w:numPr>
        <w:numId w:val="2"/>
      </w:numPr>
      <w:ind w:left="316" w:hanging="316"/>
      <w:outlineLvl w:val="0"/>
    </w:pPr>
  </w:style>
  <w:style w:type="paragraph" w:customStyle="1" w:styleId="Legal2">
    <w:name w:val="Legal 2"/>
    <w:basedOn w:val="Normal"/>
    <w:rsid w:val="00893B0D"/>
    <w:pPr>
      <w:numPr>
        <w:ilvl w:val="1"/>
        <w:numId w:val="2"/>
      </w:numPr>
      <w:ind w:left="826" w:hanging="510"/>
      <w:outlineLvl w:val="1"/>
    </w:pPr>
  </w:style>
  <w:style w:type="paragraph" w:customStyle="1" w:styleId="Body">
    <w:name w:val="Body"/>
    <w:basedOn w:val="Normal"/>
    <w:rsid w:val="00893B0D"/>
    <w:pPr>
      <w:widowControl/>
      <w:jc w:val="left"/>
    </w:pPr>
    <w:rPr>
      <w:rFonts w:ascii="Palatino" w:hAnsi="Palatino"/>
      <w:snapToGrid/>
    </w:rPr>
  </w:style>
  <w:style w:type="paragraph" w:styleId="BalloonText">
    <w:name w:val="Balloon Text"/>
    <w:basedOn w:val="Normal"/>
    <w:semiHidden/>
    <w:rsid w:val="00B62043"/>
    <w:rPr>
      <w:rFonts w:ascii="Tahoma" w:hAnsi="Tahoma" w:cs="Tahoma"/>
      <w:sz w:val="16"/>
      <w:szCs w:val="16"/>
    </w:rPr>
  </w:style>
  <w:style w:type="paragraph" w:customStyle="1" w:styleId="Instructions">
    <w:name w:val="Instructions"/>
    <w:basedOn w:val="Title"/>
    <w:rsid w:val="00CC5B99"/>
    <w:pPr>
      <w:ind w:left="1276"/>
      <w:jc w:val="left"/>
    </w:pPr>
    <w:rPr>
      <w:rFonts w:ascii="Arial" w:hAnsi="Arial"/>
      <w:b w:val="0"/>
      <w:sz w:val="20"/>
    </w:rPr>
  </w:style>
  <w:style w:type="paragraph" w:customStyle="1" w:styleId="StyleHeading1Left075cm">
    <w:name w:val="Style Heading 1 + Left:  0.75 cm"/>
    <w:basedOn w:val="Heading1"/>
    <w:rsid w:val="00655518"/>
    <w:pPr>
      <w:numPr>
        <w:numId w:val="6"/>
      </w:numPr>
      <w:tabs>
        <w:tab w:val="clear" w:pos="786"/>
        <w:tab w:val="left" w:pos="1077"/>
      </w:tabs>
      <w:spacing w:before="240" w:after="120"/>
    </w:pPr>
    <w:rPr>
      <w:bCs/>
      <w:sz w:val="28"/>
    </w:rPr>
  </w:style>
  <w:style w:type="paragraph" w:customStyle="1" w:styleId="StyleHeading1Left">
    <w:name w:val="Style Heading 1 + Left"/>
    <w:basedOn w:val="Heading1"/>
    <w:rsid w:val="00482A12"/>
    <w:pPr>
      <w:numPr>
        <w:numId w:val="12"/>
      </w:numPr>
      <w:ind w:left="0" w:firstLine="0"/>
    </w:pPr>
    <w:rPr>
      <w:bCs/>
    </w:rPr>
  </w:style>
  <w:style w:type="table" w:styleId="TableGrid">
    <w:name w:val="Table Grid"/>
    <w:basedOn w:val="TableNormal"/>
    <w:rsid w:val="00656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sTextArialBoldLeftBefore3ptAfter3pt">
    <w:name w:val="Style Tables Text + Arial Bold Left Before:  3 pt After:  3 pt"/>
    <w:basedOn w:val="Normal"/>
    <w:rsid w:val="00171342"/>
    <w:pPr>
      <w:widowControl/>
      <w:spacing w:before="60" w:after="60"/>
      <w:jc w:val="left"/>
    </w:pPr>
    <w:rPr>
      <w:rFonts w:ascii="Arial" w:hAnsi="Arial"/>
      <w:bCs/>
      <w:snapToGrid/>
      <w:sz w:val="20"/>
      <w:lang w:val="en-NZ"/>
    </w:rPr>
  </w:style>
  <w:style w:type="character" w:styleId="CommentReference">
    <w:name w:val="annotation reference"/>
    <w:rsid w:val="00AF26F4"/>
    <w:rPr>
      <w:sz w:val="16"/>
      <w:szCs w:val="16"/>
    </w:rPr>
  </w:style>
  <w:style w:type="paragraph" w:styleId="CommentText">
    <w:name w:val="annotation text"/>
    <w:basedOn w:val="Normal"/>
    <w:link w:val="CommentTextChar"/>
    <w:rsid w:val="00AF26F4"/>
    <w:rPr>
      <w:sz w:val="20"/>
    </w:rPr>
  </w:style>
  <w:style w:type="character" w:customStyle="1" w:styleId="CommentTextChar">
    <w:name w:val="Comment Text Char"/>
    <w:link w:val="CommentText"/>
    <w:rsid w:val="00AF26F4"/>
    <w:rPr>
      <w:snapToGrid w:val="0"/>
      <w:lang w:val="en-US" w:eastAsia="en-US"/>
    </w:rPr>
  </w:style>
  <w:style w:type="paragraph" w:styleId="CommentSubject">
    <w:name w:val="annotation subject"/>
    <w:basedOn w:val="CommentText"/>
    <w:next w:val="CommentText"/>
    <w:link w:val="CommentSubjectChar"/>
    <w:rsid w:val="00AF26F4"/>
    <w:rPr>
      <w:b/>
      <w:bCs/>
    </w:rPr>
  </w:style>
  <w:style w:type="character" w:customStyle="1" w:styleId="CommentSubjectChar">
    <w:name w:val="Comment Subject Char"/>
    <w:link w:val="CommentSubject"/>
    <w:rsid w:val="00AF26F4"/>
    <w:rPr>
      <w:b/>
      <w:bCs/>
      <w:snapToGrid w:val="0"/>
      <w:lang w:val="en-US" w:eastAsia="en-US"/>
    </w:rPr>
  </w:style>
  <w:style w:type="character" w:customStyle="1" w:styleId="FooterChar">
    <w:name w:val="Footer Char"/>
    <w:link w:val="Footer"/>
    <w:uiPriority w:val="99"/>
    <w:rsid w:val="007F7C23"/>
    <w:rPr>
      <w:snapToGrid w:val="0"/>
      <w:sz w:val="24"/>
      <w:lang w:val="en-US" w:eastAsia="en-US"/>
    </w:rPr>
  </w:style>
  <w:style w:type="paragraph" w:customStyle="1" w:styleId="TablesText">
    <w:name w:val="Tables Text"/>
    <w:basedOn w:val="Normal"/>
    <w:rsid w:val="00E05511"/>
    <w:pPr>
      <w:widowControl/>
      <w:spacing w:before="60" w:after="60"/>
      <w:jc w:val="left"/>
    </w:pPr>
    <w:rPr>
      <w:rFonts w:ascii="Arial" w:eastAsia="Calibri" w:hAnsi="Arial" w:cs="Arial"/>
      <w:snapToGrid/>
      <w:sz w:val="20"/>
      <w:lang w:val="en-NZ" w:eastAsia="en-NZ"/>
    </w:rPr>
  </w:style>
  <w:style w:type="paragraph" w:customStyle="1" w:styleId="Tabletext">
    <w:name w:val="Table text"/>
    <w:basedOn w:val="Normal"/>
    <w:link w:val="TabletextChar"/>
    <w:qFormat/>
    <w:rsid w:val="00797B90"/>
    <w:pPr>
      <w:spacing w:before="60" w:after="60"/>
      <w:jc w:val="left"/>
    </w:pPr>
    <w:rPr>
      <w:rFonts w:ascii="Arial" w:hAnsi="Arial"/>
      <w:sz w:val="20"/>
      <w:lang w:val="en-GB"/>
    </w:rPr>
  </w:style>
  <w:style w:type="character" w:customStyle="1" w:styleId="TabletextChar">
    <w:name w:val="Table text Char"/>
    <w:link w:val="Tabletext"/>
    <w:rsid w:val="00797B90"/>
    <w:rPr>
      <w:rFonts w:ascii="Arial" w:hAnsi="Arial"/>
      <w:snapToGrid w:val="0"/>
      <w:lang w:val="en-GB" w:eastAsia="en-US"/>
    </w:rPr>
  </w:style>
  <w:style w:type="paragraph" w:customStyle="1" w:styleId="BodyText1">
    <w:name w:val="Body Text1"/>
    <w:basedOn w:val="BodyText"/>
    <w:link w:val="BodytextChar"/>
    <w:qFormat/>
    <w:rsid w:val="009F06F4"/>
    <w:pPr>
      <w:widowControl w:val="0"/>
      <w:tabs>
        <w:tab w:val="clear" w:pos="0"/>
        <w:tab w:val="clear" w:pos="851"/>
        <w:tab w:val="clear" w:pos="1701"/>
        <w:tab w:val="clear" w:pos="2552"/>
        <w:tab w:val="clear" w:pos="3403"/>
        <w:tab w:val="clear" w:pos="4254"/>
        <w:tab w:val="clear" w:pos="5105"/>
        <w:tab w:val="clear" w:pos="5955"/>
        <w:tab w:val="clear" w:pos="6806"/>
        <w:tab w:val="clear" w:pos="7657"/>
        <w:tab w:val="clear" w:pos="8508"/>
        <w:tab w:val="left" w:pos="567"/>
      </w:tabs>
      <w:spacing w:before="120" w:after="120"/>
      <w:ind w:left="113"/>
      <w:jc w:val="left"/>
    </w:pPr>
    <w:rPr>
      <w:rFonts w:ascii="Arial" w:hAnsi="Arial" w:cs="Arial"/>
      <w:i/>
      <w:sz w:val="20"/>
      <w:lang w:val="en-GB"/>
    </w:rPr>
  </w:style>
  <w:style w:type="character" w:customStyle="1" w:styleId="BodytextChar">
    <w:name w:val="Body text Char"/>
    <w:link w:val="BodyText1"/>
    <w:rsid w:val="009F06F4"/>
    <w:rPr>
      <w:rFonts w:ascii="Arial" w:hAnsi="Arial" w:cs="Arial"/>
      <w:i/>
      <w:snapToGrid w:val="0"/>
      <w:lang w:val="en-GB" w:eastAsia="en-US"/>
    </w:rPr>
  </w:style>
  <w:style w:type="paragraph" w:customStyle="1" w:styleId="TableText0">
    <w:name w:val="Table Text"/>
    <w:basedOn w:val="BodyText"/>
    <w:link w:val="TableTextChar0"/>
    <w:rsid w:val="00943E23"/>
    <w:pPr>
      <w:widowControl w:val="0"/>
      <w:tabs>
        <w:tab w:val="clear" w:pos="0"/>
        <w:tab w:val="clear" w:pos="851"/>
        <w:tab w:val="clear" w:pos="1701"/>
        <w:tab w:val="clear" w:pos="2552"/>
        <w:tab w:val="clear" w:pos="3403"/>
        <w:tab w:val="clear" w:pos="4254"/>
        <w:tab w:val="clear" w:pos="5105"/>
        <w:tab w:val="clear" w:pos="5955"/>
        <w:tab w:val="clear" w:pos="6806"/>
        <w:tab w:val="clear" w:pos="7657"/>
        <w:tab w:val="clear" w:pos="8508"/>
      </w:tabs>
      <w:spacing w:before="60" w:after="60"/>
      <w:jc w:val="left"/>
    </w:pPr>
    <w:rPr>
      <w:rFonts w:ascii="Arial" w:hAnsi="Arial"/>
      <w:sz w:val="20"/>
      <w:lang w:val="en-GB"/>
    </w:rPr>
  </w:style>
  <w:style w:type="paragraph" w:customStyle="1" w:styleId="BodyText20">
    <w:name w:val="Body Text2"/>
    <w:basedOn w:val="BodyText"/>
    <w:qFormat/>
    <w:rsid w:val="00943E23"/>
    <w:pPr>
      <w:widowControl w:val="0"/>
      <w:tabs>
        <w:tab w:val="clear" w:pos="0"/>
        <w:tab w:val="clear" w:pos="851"/>
        <w:tab w:val="clear" w:pos="1701"/>
        <w:tab w:val="clear" w:pos="2552"/>
        <w:tab w:val="clear" w:pos="3403"/>
        <w:tab w:val="clear" w:pos="4254"/>
        <w:tab w:val="clear" w:pos="5105"/>
        <w:tab w:val="clear" w:pos="5955"/>
        <w:tab w:val="clear" w:pos="6806"/>
        <w:tab w:val="clear" w:pos="7657"/>
        <w:tab w:val="clear" w:pos="8508"/>
        <w:tab w:val="left" w:pos="567"/>
      </w:tabs>
      <w:spacing w:before="120" w:after="120"/>
      <w:ind w:left="113"/>
      <w:jc w:val="left"/>
    </w:pPr>
    <w:rPr>
      <w:sz w:val="22"/>
      <w:lang w:val="en-GB"/>
    </w:rPr>
  </w:style>
  <w:style w:type="character" w:customStyle="1" w:styleId="TableTextChar0">
    <w:name w:val="Table Text Char"/>
    <w:link w:val="TableText0"/>
    <w:rsid w:val="00943E23"/>
    <w:rPr>
      <w:rFonts w:ascii="Arial" w:hAnsi="Arial"/>
      <w:snapToGrid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00900">
      <w:bodyDiv w:val="1"/>
      <w:marLeft w:val="0"/>
      <w:marRight w:val="0"/>
      <w:marTop w:val="0"/>
      <w:marBottom w:val="0"/>
      <w:divBdr>
        <w:top w:val="none" w:sz="0" w:space="0" w:color="auto"/>
        <w:left w:val="none" w:sz="0" w:space="0" w:color="auto"/>
        <w:bottom w:val="none" w:sz="0" w:space="0" w:color="auto"/>
        <w:right w:val="none" w:sz="0" w:space="0" w:color="auto"/>
      </w:divBdr>
    </w:div>
    <w:div w:id="78115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3E348ED2CA68EB49BBEE6998A5E4DD9D" ma:contentTypeVersion="11" ma:contentTypeDescription="Create a new Word Document" ma:contentTypeScope="" ma:versionID="c68eb96836a45ac7ada1e875851d8e37">
  <xsd:schema xmlns:xsd="http://www.w3.org/2001/XMLSchema" xmlns:xs="http://www.w3.org/2001/XMLSchema" xmlns:p="http://schemas.microsoft.com/office/2006/metadata/properties" xmlns:ns3="01be4277-2979-4a68-876d-b92b25fceece" xmlns:ns4="0237b27c-de9f-4486-80bc-1272cb2481a8" xmlns:ns5="1b7b14e8-6548-4d12-8975-96fc0c0002f4" targetNamespace="http://schemas.microsoft.com/office/2006/metadata/properties" ma:root="true" ma:fieldsID="09d7fa05b92704515049ff870ba3199a" ns3:_="" ns4:_="" ns5:_="">
    <xsd:import namespace="01be4277-2979-4a68-876d-b92b25fceece"/>
    <xsd:import namespace="0237b27c-de9f-4486-80bc-1272cb2481a8"/>
    <xsd:import namespace="1b7b14e8-6548-4d12-8975-96fc0c0002f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de3b6a0b5c2b4917a4f4fd06e7a254f3" minOccurs="0"/>
                <xsd:element ref="ns4:PingarLastProcessed" minOccurs="0"/>
                <xsd:element ref="ns4:ob3cd473ce58430395df0fffc7a77982" minOccurs="0"/>
                <xsd:element ref="ns4:MPIDocumentTyp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c1fe17c9-e33d-4ccf-9dcc-20187cfa0872" ma:anchorId="b8be3466-bc7c-4d17-b5c7-dcb3a268093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37b27c-de9f-4486-80bc-1272cb2481a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c068b27-8735-41aa-bec3-90f134263f51}" ma:internalName="TaxCatchAll" ma:showField="CatchAllData"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c068b27-8735-41aa-bec3-90f134263f51}" ma:internalName="TaxCatchAllLabel" ma:readOnly="true" ma:showField="CatchAllDataLabel"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de3b6a0b5c2b4917a4f4fd06e7a254f3" ma:index="15" nillable="true" ma:taxonomy="true" ma:internalName="de3b6a0b5c2b4917a4f4fd06e7a254f3" ma:taxonomyFieldName="PingarMPI_Terms" ma:displayName="Derived Terms" ma:fieldId="{de3b6a0b-5c2b-4917-a4f4-fd06e7a254f3}"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ob3cd473ce58430395df0fffc7a77982" ma:index="18" nillable="true" ma:taxonomy="true" ma:internalName="ob3cd473ce58430395df0fffc7a77982" ma:taxonomyFieldName="MPISecurityClassification" ma:displayName="Security Classification" ma:default="11105;#In Confidence|26e2810f-3b86-43d0-a89f-e2db76bc569b" ma:fieldId="{8b3cd473-ce58-4303-95df-0fffc7a7798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DocumentType" ma:index="21" nillable="true" ma:displayName="Document Type" ma:format="Dropdown" ma:internalName="MPIDocumentType">
      <xsd:simpleType>
        <xsd:restriction base="dms:Choice">
          <xsd:enumeration value="Direction"/>
          <xsd:enumeration value="Directive"/>
          <xsd:enumeration value="External document"/>
          <xsd:enumeration value="External template"/>
          <xsd:enumeration value="Internal template"/>
          <xsd:enumeration value="Procedure"/>
          <xsd:enumeration value="Process"/>
          <xsd:enumeration value="Rule"/>
          <xsd:enumeration value="Internal guidance"/>
          <xsd:enumeration value="External guidance"/>
        </xsd:restriction>
      </xsd:simpleType>
    </xsd:element>
  </xsd:schema>
  <xsd:schema xmlns:xsd="http://www.w3.org/2001/XMLSchema" xmlns:xs="http://www.w3.org/2001/XMLSchema" xmlns:dms="http://schemas.microsoft.com/office/2006/documentManagement/types" xmlns:pc="http://schemas.microsoft.com/office/infopath/2007/PartnerControls" targetNamespace="1b7b14e8-6548-4d12-8975-96fc0c0002f4"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CatchAll xmlns="0237b27c-de9f-4486-80bc-1272cb2481a8">
      <Value>11105</Value>
    </TaxCatchAll>
    <ob3cd473ce58430395df0fffc7a77982 xmlns="0237b27c-de9f-4486-80bc-1272cb2481a8">
      <Terms xmlns="http://schemas.microsoft.com/office/infopath/2007/PartnerControls">
        <TermInfo xmlns="http://schemas.microsoft.com/office/infopath/2007/PartnerControls">
          <TermName xmlns="http://schemas.microsoft.com/office/infopath/2007/PartnerControls">In Confidence</TermName>
          <TermId xmlns="http://schemas.microsoft.com/office/infopath/2007/PartnerControls">26e2810f-3b86-43d0-a89f-e2db76bc569b</TermId>
        </TermInfo>
      </Terms>
    </ob3cd473ce58430395df0fffc7a77982>
    <de3b6a0b5c2b4917a4f4fd06e7a254f3 xmlns="0237b27c-de9f-4486-80bc-1272cb2481a8">
      <Terms xmlns="http://schemas.microsoft.com/office/infopath/2007/PartnerControls"/>
    </de3b6a0b5c2b4917a4f4fd06e7a254f3>
    <MPIDocumentType xmlns="0237b27c-de9f-4486-80bc-1272cb2481a8" xsi:nil="true"/>
    <TaxKeywordTaxHTField xmlns="0237b27c-de9f-4486-80bc-1272cb2481a8">
      <Terms xmlns="http://schemas.microsoft.com/office/infopath/2007/PartnerControls"/>
    </TaxKeywordTaxHTField>
    <PingarLastProcessed xmlns="0237b27c-de9f-4486-80bc-1272cb2481a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B251C-5BDE-4816-A53D-F44E7DFC5C70}">
  <ds:schemaRefs>
    <ds:schemaRef ds:uri="http://schemas.microsoft.com/office/2006/metadata/longProperties"/>
  </ds:schemaRefs>
</ds:datastoreItem>
</file>

<file path=customXml/itemProps2.xml><?xml version="1.0" encoding="utf-8"?>
<ds:datastoreItem xmlns:ds="http://schemas.openxmlformats.org/officeDocument/2006/customXml" ds:itemID="{0DC76BA8-0582-4E08-8537-04D073435FA2}">
  <ds:schemaRefs>
    <ds:schemaRef ds:uri="http://schemas.microsoft.com/sharepoint/v3/contenttype/forms"/>
  </ds:schemaRefs>
</ds:datastoreItem>
</file>

<file path=customXml/itemProps3.xml><?xml version="1.0" encoding="utf-8"?>
<ds:datastoreItem xmlns:ds="http://schemas.openxmlformats.org/officeDocument/2006/customXml" ds:itemID="{5A165BC5-C923-4F25-8157-B06180377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237b27c-de9f-4486-80bc-1272cb2481a8"/>
    <ds:schemaRef ds:uri="1b7b14e8-6548-4d12-8975-96fc0c000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AEE4B7-81FA-4A81-9680-0739EFCE5EEF}">
  <ds:schemaRefs>
    <ds:schemaRef ds:uri="http://schemas.microsoft.com/office/2006/metadata/properties"/>
    <ds:schemaRef ds:uri="http://schemas.microsoft.com/office/infopath/2007/PartnerControls"/>
    <ds:schemaRef ds:uri="01be4277-2979-4a68-876d-b92b25fceece"/>
    <ds:schemaRef ds:uri="0237b27c-de9f-4486-80bc-1272cb2481a8"/>
  </ds:schemaRefs>
</ds:datastoreItem>
</file>

<file path=customXml/itemProps5.xml><?xml version="1.0" encoding="utf-8"?>
<ds:datastoreItem xmlns:ds="http://schemas.openxmlformats.org/officeDocument/2006/customXml" ds:itemID="{FF42CC5B-1010-47CE-B8DE-9FE4A1CE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2015</Words>
  <Characters>11490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Ministry of Agriculture and Forestry</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dc:creator>
  <cp:keywords/>
  <cp:lastModifiedBy>Totoa Tinielu</cp:lastModifiedBy>
  <cp:revision>2</cp:revision>
  <cp:lastPrinted>2014-05-05T22:41:00Z</cp:lastPrinted>
  <dcterms:created xsi:type="dcterms:W3CDTF">2020-12-22T20:28:00Z</dcterms:created>
  <dcterms:modified xsi:type="dcterms:W3CDTF">2020-12-22T20:28:00Z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{c10de846-7125-4e96-85e9-d53e4aa7648e}</vt:lpwstr>
  </property>
  <property fmtid="{D5CDD505-2E9C-101B-9397-08002B2CF9AE}" pid="4" name="RecordPoint_ActiveItemListId">
    <vt:lpwstr>{77daba5c-c2e8-495e-a760-cedf96df95d5}</vt:lpwstr>
  </property>
  <property fmtid="{D5CDD505-2E9C-101B-9397-08002B2CF9AE}" pid="5" name="RecordPoint_ActiveItemUniqueId">
    <vt:lpwstr>{f95f7b2e-1206-4e9d-a1c9-0548693cc359}</vt:lpwstr>
  </property>
  <property fmtid="{D5CDD505-2E9C-101B-9397-08002B2CF9AE}" pid="6" name="RecordPoint_ActiveItemWebId">
    <vt:lpwstr>{1b7b14e8-6548-4d12-8975-96fc0c0002f4}</vt:lpwstr>
  </property>
  <property fmtid="{D5CDD505-2E9C-101B-9397-08002B2CF9AE}" pid="7" name="RecordPoint_SubmissionCompleted">
    <vt:lpwstr>2020-10-09T21:34:02.1561372+13:00</vt:lpwstr>
  </property>
  <property fmtid="{D5CDD505-2E9C-101B-9397-08002B2CF9AE}" pid="8" name="RecordPoint_RecordNumberSubmitted">
    <vt:lpwstr>R0006443207</vt:lpwstr>
  </property>
  <property fmtid="{D5CDD505-2E9C-101B-9397-08002B2CF9AE}" pid="9" name="C3Topic">
    <vt:lpwstr/>
  </property>
  <property fmtid="{D5CDD505-2E9C-101B-9397-08002B2CF9AE}" pid="10" name="TaxKeyword">
    <vt:lpwstr/>
  </property>
  <property fmtid="{D5CDD505-2E9C-101B-9397-08002B2CF9AE}" pid="11" name="MPISecurityClassification">
    <vt:lpwstr>11105;#In Confidence|26e2810f-3b86-43d0-a89f-e2db76bc569b</vt:lpwstr>
  </property>
  <property fmtid="{D5CDD505-2E9C-101B-9397-08002B2CF9AE}" pid="12" name="PingarMPI_Terms">
    <vt:lpwstr/>
  </property>
</Properties>
</file>