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D43E" w14:textId="77777777" w:rsidR="00861D2C" w:rsidRDefault="0081298A" w:rsidP="00C63F41">
      <w:pPr>
        <w:pBdr>
          <w:top w:val="single" w:sz="4" w:space="1" w:color="auto"/>
        </w:pBdr>
        <w:spacing w:after="120" w:line="242" w:lineRule="auto"/>
        <w:ind w:left="11" w:firstLine="0"/>
      </w:pPr>
      <w:bookmarkStart w:id="0" w:name="_Hlk172619077"/>
      <w:r>
        <w:rPr>
          <w:b/>
          <w:sz w:val="44"/>
        </w:rPr>
        <w:t>Biosecurity Approval of Imported Agricultural Compounds and Veterinary Medicines</w:t>
      </w:r>
      <w:r>
        <w:t xml:space="preserve"> </w:t>
      </w:r>
    </w:p>
    <w:p w14:paraId="6E7437A5" w14:textId="7E78A0D7" w:rsidR="00861D2C" w:rsidRDefault="0081298A">
      <w:pPr>
        <w:spacing w:after="135"/>
        <w:ind w:right="236"/>
      </w:pPr>
      <w:r>
        <w:t xml:space="preserve">ACVM </w:t>
      </w:r>
      <w:r w:rsidR="00EB47DA">
        <w:t>g</w:t>
      </w:r>
      <w:r>
        <w:t>uid</w:t>
      </w:r>
      <w:r w:rsidR="00EB47DA">
        <w:t>eline</w:t>
      </w:r>
      <w:r>
        <w:t xml:space="preserve"> (Version: </w:t>
      </w:r>
      <w:r w:rsidR="00886327">
        <w:t>9</w:t>
      </w:r>
      <w:r>
        <w:t xml:space="preserve">) </w:t>
      </w:r>
    </w:p>
    <w:p w14:paraId="7B87AF25" w14:textId="77777777" w:rsidR="00861D2C" w:rsidRDefault="0081298A">
      <w:pPr>
        <w:spacing w:after="312" w:line="259" w:lineRule="auto"/>
        <w:ind w:left="-18" w:right="29" w:firstLine="0"/>
        <w:jc w:val="right"/>
      </w:pPr>
      <w:r>
        <w:rPr>
          <w:rFonts w:ascii="Calibri" w:eastAsia="Calibri" w:hAnsi="Calibri" w:cs="Calibri"/>
          <w:noProof/>
          <w:sz w:val="22"/>
        </w:rPr>
        <mc:AlternateContent>
          <mc:Choice Requires="wpg">
            <w:drawing>
              <wp:inline distT="0" distB="0" distL="0" distR="0" wp14:anchorId="2DB7B92B" wp14:editId="7C476555">
                <wp:extent cx="6600190" cy="8509"/>
                <wp:effectExtent l="0" t="0" r="0" b="0"/>
                <wp:docPr id="13868" name="Group 13868"/>
                <wp:cNvGraphicFramePr/>
                <a:graphic xmlns:a="http://schemas.openxmlformats.org/drawingml/2006/main">
                  <a:graphicData uri="http://schemas.microsoft.com/office/word/2010/wordprocessingGroup">
                    <wpg:wgp>
                      <wpg:cNvGrpSpPr/>
                      <wpg:grpSpPr>
                        <a:xfrm>
                          <a:off x="0" y="0"/>
                          <a:ext cx="6600190" cy="8509"/>
                          <a:chOff x="0" y="0"/>
                          <a:chExt cx="6600190" cy="8509"/>
                        </a:xfrm>
                      </wpg:grpSpPr>
                      <wps:wsp>
                        <wps:cNvPr id="16487" name="Shape 16487"/>
                        <wps:cNvSpPr/>
                        <wps:spPr>
                          <a:xfrm>
                            <a:off x="0" y="0"/>
                            <a:ext cx="6600190" cy="9144"/>
                          </a:xfrm>
                          <a:custGeom>
                            <a:avLst/>
                            <a:gdLst/>
                            <a:ahLst/>
                            <a:cxnLst/>
                            <a:rect l="0" t="0" r="0" b="0"/>
                            <a:pathLst>
                              <a:path w="6600190" h="9144">
                                <a:moveTo>
                                  <a:pt x="0" y="0"/>
                                </a:moveTo>
                                <a:lnTo>
                                  <a:pt x="6600190" y="0"/>
                                </a:lnTo>
                                <a:lnTo>
                                  <a:pt x="66001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6B7FCF" id="Group 13868" o:spid="_x0000_s1026" style="width:519.7pt;height:.65pt;mso-position-horizontal-relative:char;mso-position-vertical-relative:line" coordsize="660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">
                <v:shape id="Shape 16487" o:spid="_x0000_s1027" style="position:absolute;width:66001;height:91;visibility:visible;mso-wrap-style:square;v-text-anchor:top" coordsize="66001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" path="m,l6600190,r,9144l,9144,,e" fillcolor="black" stroked="f" strokeweight="0">
                  <v:stroke miterlimit="83231f" joinstyle="miter"/>
                  <v:path arrowok="t" textboxrect="0,0,6600190,9144"/>
                </v:shape>
                <w10:anchorlock/>
              </v:group>
            </w:pict>
          </mc:Fallback>
        </mc:AlternateContent>
      </w:r>
      <w:r>
        <w:t xml:space="preserve"> </w:t>
      </w:r>
    </w:p>
    <w:sdt>
      <w:sdtPr>
        <w:id w:val="-875929458"/>
        <w:docPartObj>
          <w:docPartGallery w:val="Table of Contents"/>
        </w:docPartObj>
      </w:sdtPr>
      <w:sdtEndPr/>
      <w:sdtContent>
        <w:p w14:paraId="1F572889" w14:textId="68AC84AD" w:rsidR="00861D2C" w:rsidRPr="00EB47DA" w:rsidRDefault="00861D2C" w:rsidP="00EB47DA">
          <w:pPr>
            <w:spacing w:after="0" w:line="259" w:lineRule="auto"/>
            <w:ind w:left="0" w:firstLine="0"/>
            <w:rPr>
              <w:rFonts w:ascii="Arial Narrow" w:hAnsi="Arial Narrow"/>
              <w:sz w:val="16"/>
              <w:szCs w:val="16"/>
            </w:rPr>
          </w:pPr>
        </w:p>
        <w:p w14:paraId="4AEE1045" w14:textId="795CD216" w:rsidR="00F77F64" w:rsidRDefault="0081298A">
          <w:pPr>
            <w:pStyle w:val="TOC1"/>
            <w:tabs>
              <w:tab w:val="left" w:pos="440"/>
              <w:tab w:val="right" w:leader="dot" w:pos="10450"/>
            </w:tabs>
            <w:rPr>
              <w:rFonts w:asciiTheme="minorHAnsi" w:eastAsiaTheme="minorEastAsia" w:hAnsiTheme="minorHAnsi" w:cstheme="minorBidi"/>
              <w:noProof/>
              <w:color w:val="auto"/>
              <w:sz w:val="22"/>
            </w:rPr>
          </w:pPr>
          <w:r w:rsidRPr="00EB47DA">
            <w:rPr>
              <w:rFonts w:ascii="Arial Narrow" w:hAnsi="Arial Narrow"/>
              <w:sz w:val="22"/>
            </w:rPr>
            <w:fldChar w:fldCharType="begin"/>
          </w:r>
          <w:r w:rsidRPr="00EB47DA">
            <w:rPr>
              <w:rFonts w:ascii="Arial Narrow" w:hAnsi="Arial Narrow"/>
              <w:sz w:val="22"/>
            </w:rPr>
            <w:instrText xml:space="preserve"> TOC \o "1-2" \h \z \u </w:instrText>
          </w:r>
          <w:r w:rsidRPr="00EB47DA">
            <w:rPr>
              <w:rFonts w:ascii="Arial Narrow" w:hAnsi="Arial Narrow"/>
              <w:sz w:val="22"/>
            </w:rPr>
            <w:fldChar w:fldCharType="separate"/>
          </w:r>
          <w:hyperlink w:anchor="_Toc171687784" w:history="1">
            <w:r w:rsidR="00F77F64" w:rsidRPr="00290432">
              <w:rPr>
                <w:rStyle w:val="Hyperlink"/>
                <w:rFonts w:ascii="Arial Narrow" w:hAnsi="Arial Narrow"/>
                <w:noProof/>
              </w:rPr>
              <w:t>1.</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Who is this document for?</w:t>
            </w:r>
            <w:r w:rsidR="00F77F64">
              <w:rPr>
                <w:noProof/>
                <w:webHidden/>
              </w:rPr>
              <w:tab/>
            </w:r>
            <w:r w:rsidR="00F77F64">
              <w:rPr>
                <w:noProof/>
                <w:webHidden/>
              </w:rPr>
              <w:fldChar w:fldCharType="begin"/>
            </w:r>
            <w:r w:rsidR="00F77F64">
              <w:rPr>
                <w:noProof/>
                <w:webHidden/>
              </w:rPr>
              <w:instrText xml:space="preserve"> PAGEREF _Toc171687784 \h </w:instrText>
            </w:r>
            <w:r w:rsidR="00F77F64">
              <w:rPr>
                <w:noProof/>
                <w:webHidden/>
              </w:rPr>
            </w:r>
            <w:r w:rsidR="00F77F64">
              <w:rPr>
                <w:noProof/>
                <w:webHidden/>
              </w:rPr>
              <w:fldChar w:fldCharType="separate"/>
            </w:r>
            <w:r w:rsidR="00F77F64">
              <w:rPr>
                <w:noProof/>
                <w:webHidden/>
              </w:rPr>
              <w:t>2</w:t>
            </w:r>
            <w:r w:rsidR="00F77F64">
              <w:rPr>
                <w:noProof/>
                <w:webHidden/>
              </w:rPr>
              <w:fldChar w:fldCharType="end"/>
            </w:r>
          </w:hyperlink>
        </w:p>
        <w:p w14:paraId="29F2FC1D" w14:textId="2B05B61C" w:rsidR="00F77F64" w:rsidRDefault="00142A7E">
          <w:pPr>
            <w:pStyle w:val="TOC1"/>
            <w:tabs>
              <w:tab w:val="left" w:pos="440"/>
              <w:tab w:val="right" w:leader="dot" w:pos="10450"/>
            </w:tabs>
            <w:rPr>
              <w:rFonts w:asciiTheme="minorHAnsi" w:eastAsiaTheme="minorEastAsia" w:hAnsiTheme="minorHAnsi" w:cstheme="minorBidi"/>
              <w:noProof/>
              <w:color w:val="auto"/>
              <w:sz w:val="22"/>
            </w:rPr>
          </w:pPr>
          <w:hyperlink w:anchor="_Toc171687785" w:history="1">
            <w:r w:rsidR="00F77F64" w:rsidRPr="00290432">
              <w:rPr>
                <w:rStyle w:val="Hyperlink"/>
                <w:rFonts w:ascii="Arial Narrow" w:hAnsi="Arial Narrow"/>
                <w:noProof/>
              </w:rPr>
              <w:t>2.</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What is an agricultural compound?</w:t>
            </w:r>
            <w:r w:rsidR="00F77F64">
              <w:rPr>
                <w:noProof/>
                <w:webHidden/>
              </w:rPr>
              <w:tab/>
            </w:r>
            <w:r w:rsidR="00F77F64">
              <w:rPr>
                <w:noProof/>
                <w:webHidden/>
              </w:rPr>
              <w:fldChar w:fldCharType="begin"/>
            </w:r>
            <w:r w:rsidR="00F77F64">
              <w:rPr>
                <w:noProof/>
                <w:webHidden/>
              </w:rPr>
              <w:instrText xml:space="preserve"> PAGEREF _Toc171687785 \h </w:instrText>
            </w:r>
            <w:r w:rsidR="00F77F64">
              <w:rPr>
                <w:noProof/>
                <w:webHidden/>
              </w:rPr>
            </w:r>
            <w:r w:rsidR="00F77F64">
              <w:rPr>
                <w:noProof/>
                <w:webHidden/>
              </w:rPr>
              <w:fldChar w:fldCharType="separate"/>
            </w:r>
            <w:r w:rsidR="00F77F64">
              <w:rPr>
                <w:noProof/>
                <w:webHidden/>
              </w:rPr>
              <w:t>2</w:t>
            </w:r>
            <w:r w:rsidR="00F77F64">
              <w:rPr>
                <w:noProof/>
                <w:webHidden/>
              </w:rPr>
              <w:fldChar w:fldCharType="end"/>
            </w:r>
          </w:hyperlink>
        </w:p>
        <w:p w14:paraId="69BE9E3A" w14:textId="5F31952E" w:rsidR="00F77F64" w:rsidRDefault="00142A7E">
          <w:pPr>
            <w:pStyle w:val="TOC1"/>
            <w:tabs>
              <w:tab w:val="left" w:pos="440"/>
              <w:tab w:val="right" w:leader="dot" w:pos="10450"/>
            </w:tabs>
            <w:rPr>
              <w:rFonts w:asciiTheme="minorHAnsi" w:eastAsiaTheme="minorEastAsia" w:hAnsiTheme="minorHAnsi" w:cstheme="minorBidi"/>
              <w:noProof/>
              <w:color w:val="auto"/>
              <w:sz w:val="22"/>
            </w:rPr>
          </w:pPr>
          <w:hyperlink w:anchor="_Toc171687786" w:history="1">
            <w:r w:rsidR="00F77F64" w:rsidRPr="00290432">
              <w:rPr>
                <w:rStyle w:val="Hyperlink"/>
                <w:rFonts w:ascii="Arial Narrow" w:hAnsi="Arial Narrow"/>
                <w:noProof/>
              </w:rPr>
              <w:t>3.</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What is a biological ingredient?</w:t>
            </w:r>
            <w:r w:rsidR="00F77F64">
              <w:rPr>
                <w:noProof/>
                <w:webHidden/>
              </w:rPr>
              <w:tab/>
            </w:r>
            <w:r w:rsidR="00F77F64">
              <w:rPr>
                <w:noProof/>
                <w:webHidden/>
              </w:rPr>
              <w:fldChar w:fldCharType="begin"/>
            </w:r>
            <w:r w:rsidR="00F77F64">
              <w:rPr>
                <w:noProof/>
                <w:webHidden/>
              </w:rPr>
              <w:instrText xml:space="preserve"> PAGEREF _Toc171687786 \h </w:instrText>
            </w:r>
            <w:r w:rsidR="00F77F64">
              <w:rPr>
                <w:noProof/>
                <w:webHidden/>
              </w:rPr>
            </w:r>
            <w:r w:rsidR="00F77F64">
              <w:rPr>
                <w:noProof/>
                <w:webHidden/>
              </w:rPr>
              <w:fldChar w:fldCharType="separate"/>
            </w:r>
            <w:r w:rsidR="00F77F64">
              <w:rPr>
                <w:noProof/>
                <w:webHidden/>
              </w:rPr>
              <w:t>2</w:t>
            </w:r>
            <w:r w:rsidR="00F77F64">
              <w:rPr>
                <w:noProof/>
                <w:webHidden/>
              </w:rPr>
              <w:fldChar w:fldCharType="end"/>
            </w:r>
          </w:hyperlink>
        </w:p>
        <w:p w14:paraId="50C91207" w14:textId="20A5FF4F" w:rsidR="00F77F64" w:rsidRDefault="00142A7E">
          <w:pPr>
            <w:pStyle w:val="TOC1"/>
            <w:tabs>
              <w:tab w:val="left" w:pos="440"/>
              <w:tab w:val="right" w:leader="dot" w:pos="10450"/>
            </w:tabs>
            <w:rPr>
              <w:rFonts w:asciiTheme="minorHAnsi" w:eastAsiaTheme="minorEastAsia" w:hAnsiTheme="minorHAnsi" w:cstheme="minorBidi"/>
              <w:noProof/>
              <w:color w:val="auto"/>
              <w:sz w:val="22"/>
            </w:rPr>
          </w:pPr>
          <w:hyperlink w:anchor="_Toc171687787" w:history="1">
            <w:r w:rsidR="00F77F64" w:rsidRPr="00290432">
              <w:rPr>
                <w:rStyle w:val="Hyperlink"/>
                <w:rFonts w:ascii="Arial Narrow" w:hAnsi="Arial Narrow"/>
                <w:noProof/>
              </w:rPr>
              <w:t>4.</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Biological ingredients and the Biosecurity Act</w:t>
            </w:r>
            <w:r w:rsidR="00F77F64">
              <w:rPr>
                <w:noProof/>
                <w:webHidden/>
              </w:rPr>
              <w:tab/>
            </w:r>
            <w:r w:rsidR="00F77F64">
              <w:rPr>
                <w:noProof/>
                <w:webHidden/>
              </w:rPr>
              <w:fldChar w:fldCharType="begin"/>
            </w:r>
            <w:r w:rsidR="00F77F64">
              <w:rPr>
                <w:noProof/>
                <w:webHidden/>
              </w:rPr>
              <w:instrText xml:space="preserve"> PAGEREF _Toc171687787 \h </w:instrText>
            </w:r>
            <w:r w:rsidR="00F77F64">
              <w:rPr>
                <w:noProof/>
                <w:webHidden/>
              </w:rPr>
            </w:r>
            <w:r w:rsidR="00F77F64">
              <w:rPr>
                <w:noProof/>
                <w:webHidden/>
              </w:rPr>
              <w:fldChar w:fldCharType="separate"/>
            </w:r>
            <w:r w:rsidR="00F77F64">
              <w:rPr>
                <w:noProof/>
                <w:webHidden/>
              </w:rPr>
              <w:t>2</w:t>
            </w:r>
            <w:r w:rsidR="00F77F64">
              <w:rPr>
                <w:noProof/>
                <w:webHidden/>
              </w:rPr>
              <w:fldChar w:fldCharType="end"/>
            </w:r>
          </w:hyperlink>
        </w:p>
        <w:p w14:paraId="4CC57327" w14:textId="05FE7BC6" w:rsidR="00F77F64" w:rsidRDefault="00142A7E">
          <w:pPr>
            <w:pStyle w:val="TOC1"/>
            <w:tabs>
              <w:tab w:val="left" w:pos="440"/>
              <w:tab w:val="right" w:leader="dot" w:pos="10450"/>
            </w:tabs>
            <w:rPr>
              <w:rFonts w:asciiTheme="minorHAnsi" w:eastAsiaTheme="minorEastAsia" w:hAnsiTheme="minorHAnsi" w:cstheme="minorBidi"/>
              <w:noProof/>
              <w:color w:val="auto"/>
              <w:sz w:val="22"/>
            </w:rPr>
          </w:pPr>
          <w:hyperlink w:anchor="_Toc171687788" w:history="1">
            <w:r w:rsidR="00F77F64" w:rsidRPr="00290432">
              <w:rPr>
                <w:rStyle w:val="Hyperlink"/>
                <w:rFonts w:ascii="Arial Narrow" w:hAnsi="Arial Narrow"/>
                <w:noProof/>
              </w:rPr>
              <w:t>5.</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The biosecurity approval process</w:t>
            </w:r>
            <w:r w:rsidR="00F77F64">
              <w:rPr>
                <w:noProof/>
                <w:webHidden/>
              </w:rPr>
              <w:tab/>
            </w:r>
            <w:r w:rsidR="00F77F64">
              <w:rPr>
                <w:noProof/>
                <w:webHidden/>
              </w:rPr>
              <w:fldChar w:fldCharType="begin"/>
            </w:r>
            <w:r w:rsidR="00F77F64">
              <w:rPr>
                <w:noProof/>
                <w:webHidden/>
              </w:rPr>
              <w:instrText xml:space="preserve"> PAGEREF _Toc171687788 \h </w:instrText>
            </w:r>
            <w:r w:rsidR="00F77F64">
              <w:rPr>
                <w:noProof/>
                <w:webHidden/>
              </w:rPr>
            </w:r>
            <w:r w:rsidR="00F77F64">
              <w:rPr>
                <w:noProof/>
                <w:webHidden/>
              </w:rPr>
              <w:fldChar w:fldCharType="separate"/>
            </w:r>
            <w:r w:rsidR="00F77F64">
              <w:rPr>
                <w:noProof/>
                <w:webHidden/>
              </w:rPr>
              <w:t>3</w:t>
            </w:r>
            <w:r w:rsidR="00F77F64">
              <w:rPr>
                <w:noProof/>
                <w:webHidden/>
              </w:rPr>
              <w:fldChar w:fldCharType="end"/>
            </w:r>
          </w:hyperlink>
        </w:p>
        <w:p w14:paraId="4DDF8C7D" w14:textId="237E9B38" w:rsidR="00F77F64" w:rsidRDefault="00142A7E">
          <w:pPr>
            <w:pStyle w:val="TOC1"/>
            <w:tabs>
              <w:tab w:val="left" w:pos="440"/>
              <w:tab w:val="right" w:leader="dot" w:pos="10450"/>
            </w:tabs>
            <w:rPr>
              <w:rFonts w:asciiTheme="minorHAnsi" w:eastAsiaTheme="minorEastAsia" w:hAnsiTheme="minorHAnsi" w:cstheme="minorBidi"/>
              <w:noProof/>
              <w:color w:val="auto"/>
              <w:sz w:val="22"/>
            </w:rPr>
          </w:pPr>
          <w:hyperlink w:anchor="_Toc171687789" w:history="1">
            <w:r w:rsidR="00F77F64" w:rsidRPr="00290432">
              <w:rPr>
                <w:rStyle w:val="Hyperlink"/>
                <w:rFonts w:ascii="Arial Narrow" w:hAnsi="Arial Narrow"/>
                <w:noProof/>
              </w:rPr>
              <w:t>6.</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Biosecurity approval for ACVM-assessed agricultural compounds</w:t>
            </w:r>
            <w:r w:rsidR="00F77F64">
              <w:rPr>
                <w:noProof/>
                <w:webHidden/>
              </w:rPr>
              <w:tab/>
            </w:r>
            <w:r w:rsidR="00F77F64">
              <w:rPr>
                <w:noProof/>
                <w:webHidden/>
              </w:rPr>
              <w:fldChar w:fldCharType="begin"/>
            </w:r>
            <w:r w:rsidR="00F77F64">
              <w:rPr>
                <w:noProof/>
                <w:webHidden/>
              </w:rPr>
              <w:instrText xml:space="preserve"> PAGEREF _Toc171687789 \h </w:instrText>
            </w:r>
            <w:r w:rsidR="00F77F64">
              <w:rPr>
                <w:noProof/>
                <w:webHidden/>
              </w:rPr>
            </w:r>
            <w:r w:rsidR="00F77F64">
              <w:rPr>
                <w:noProof/>
                <w:webHidden/>
              </w:rPr>
              <w:fldChar w:fldCharType="separate"/>
            </w:r>
            <w:r w:rsidR="00F77F64">
              <w:rPr>
                <w:noProof/>
                <w:webHidden/>
              </w:rPr>
              <w:t>3</w:t>
            </w:r>
            <w:r w:rsidR="00F77F64">
              <w:rPr>
                <w:noProof/>
                <w:webHidden/>
              </w:rPr>
              <w:fldChar w:fldCharType="end"/>
            </w:r>
          </w:hyperlink>
        </w:p>
        <w:p w14:paraId="141D71C7" w14:textId="07EBCE2B" w:rsidR="00F77F64" w:rsidRDefault="00142A7E">
          <w:pPr>
            <w:pStyle w:val="TOC1"/>
            <w:tabs>
              <w:tab w:val="left" w:pos="440"/>
              <w:tab w:val="right" w:leader="dot" w:pos="10450"/>
            </w:tabs>
            <w:rPr>
              <w:rFonts w:asciiTheme="minorHAnsi" w:eastAsiaTheme="minorEastAsia" w:hAnsiTheme="minorHAnsi" w:cstheme="minorBidi"/>
              <w:noProof/>
              <w:color w:val="auto"/>
              <w:sz w:val="22"/>
            </w:rPr>
          </w:pPr>
          <w:hyperlink w:anchor="_Toc171687790" w:history="1">
            <w:r w:rsidR="00F77F64" w:rsidRPr="00290432">
              <w:rPr>
                <w:rStyle w:val="Hyperlink"/>
                <w:rFonts w:ascii="Arial Narrow" w:hAnsi="Arial Narrow"/>
                <w:noProof/>
              </w:rPr>
              <w:t>7.</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Information required for biosecurity assessment and approval</w:t>
            </w:r>
            <w:r w:rsidR="00F77F64">
              <w:rPr>
                <w:noProof/>
                <w:webHidden/>
              </w:rPr>
              <w:tab/>
            </w:r>
            <w:r w:rsidR="00F77F64">
              <w:rPr>
                <w:noProof/>
                <w:webHidden/>
              </w:rPr>
              <w:fldChar w:fldCharType="begin"/>
            </w:r>
            <w:r w:rsidR="00F77F64">
              <w:rPr>
                <w:noProof/>
                <w:webHidden/>
              </w:rPr>
              <w:instrText xml:space="preserve"> PAGEREF _Toc171687790 \h </w:instrText>
            </w:r>
            <w:r w:rsidR="00F77F64">
              <w:rPr>
                <w:noProof/>
                <w:webHidden/>
              </w:rPr>
            </w:r>
            <w:r w:rsidR="00F77F64">
              <w:rPr>
                <w:noProof/>
                <w:webHidden/>
              </w:rPr>
              <w:fldChar w:fldCharType="separate"/>
            </w:r>
            <w:r w:rsidR="00F77F64">
              <w:rPr>
                <w:noProof/>
                <w:webHidden/>
              </w:rPr>
              <w:t>3</w:t>
            </w:r>
            <w:r w:rsidR="00F77F64">
              <w:rPr>
                <w:noProof/>
                <w:webHidden/>
              </w:rPr>
              <w:fldChar w:fldCharType="end"/>
            </w:r>
          </w:hyperlink>
        </w:p>
        <w:p w14:paraId="48A29504" w14:textId="3AFD5968" w:rsidR="00F77F64" w:rsidRDefault="00142A7E">
          <w:pPr>
            <w:pStyle w:val="TOC1"/>
            <w:tabs>
              <w:tab w:val="left" w:pos="660"/>
              <w:tab w:val="right" w:leader="dot" w:pos="10450"/>
            </w:tabs>
            <w:rPr>
              <w:rFonts w:asciiTheme="minorHAnsi" w:eastAsiaTheme="minorEastAsia" w:hAnsiTheme="minorHAnsi" w:cstheme="minorBidi"/>
              <w:noProof/>
              <w:color w:val="auto"/>
              <w:sz w:val="22"/>
            </w:rPr>
          </w:pPr>
          <w:hyperlink w:anchor="_Toc171687791" w:history="1">
            <w:r w:rsidR="00F77F64" w:rsidRPr="00290432">
              <w:rPr>
                <w:rStyle w:val="Hyperlink"/>
                <w:rFonts w:ascii="Arial Narrow" w:hAnsi="Arial Narrow"/>
                <w:noProof/>
              </w:rPr>
              <w:t>7.1.</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Agricultural chemicals and VTAs</w:t>
            </w:r>
            <w:r w:rsidR="00F77F64">
              <w:rPr>
                <w:noProof/>
                <w:webHidden/>
              </w:rPr>
              <w:tab/>
            </w:r>
            <w:r w:rsidR="00F77F64">
              <w:rPr>
                <w:noProof/>
                <w:webHidden/>
              </w:rPr>
              <w:fldChar w:fldCharType="begin"/>
            </w:r>
            <w:r w:rsidR="00F77F64">
              <w:rPr>
                <w:noProof/>
                <w:webHidden/>
              </w:rPr>
              <w:instrText xml:space="preserve"> PAGEREF _Toc171687791 \h </w:instrText>
            </w:r>
            <w:r w:rsidR="00F77F64">
              <w:rPr>
                <w:noProof/>
                <w:webHidden/>
              </w:rPr>
            </w:r>
            <w:r w:rsidR="00F77F64">
              <w:rPr>
                <w:noProof/>
                <w:webHidden/>
              </w:rPr>
              <w:fldChar w:fldCharType="separate"/>
            </w:r>
            <w:r w:rsidR="00F77F64">
              <w:rPr>
                <w:noProof/>
                <w:webHidden/>
              </w:rPr>
              <w:t>3</w:t>
            </w:r>
            <w:r w:rsidR="00F77F64">
              <w:rPr>
                <w:noProof/>
                <w:webHidden/>
              </w:rPr>
              <w:fldChar w:fldCharType="end"/>
            </w:r>
          </w:hyperlink>
        </w:p>
        <w:p w14:paraId="203B9D5C" w14:textId="1195F031" w:rsidR="00F77F64" w:rsidRDefault="00142A7E">
          <w:pPr>
            <w:pStyle w:val="TOC1"/>
            <w:tabs>
              <w:tab w:val="left" w:pos="660"/>
              <w:tab w:val="right" w:leader="dot" w:pos="10450"/>
            </w:tabs>
            <w:rPr>
              <w:rFonts w:asciiTheme="minorHAnsi" w:eastAsiaTheme="minorEastAsia" w:hAnsiTheme="minorHAnsi" w:cstheme="minorBidi"/>
              <w:noProof/>
              <w:color w:val="auto"/>
              <w:sz w:val="22"/>
            </w:rPr>
          </w:pPr>
          <w:hyperlink w:anchor="_Toc171687792" w:history="1">
            <w:r w:rsidR="00F77F64" w:rsidRPr="00290432">
              <w:rPr>
                <w:rStyle w:val="Hyperlink"/>
                <w:rFonts w:ascii="Arial Narrow" w:hAnsi="Arial Narrow"/>
                <w:noProof/>
              </w:rPr>
              <w:t>7.2.</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Veterinary medicines</w:t>
            </w:r>
            <w:r w:rsidR="00F77F64">
              <w:rPr>
                <w:noProof/>
                <w:webHidden/>
              </w:rPr>
              <w:tab/>
            </w:r>
            <w:r w:rsidR="00F77F64">
              <w:rPr>
                <w:noProof/>
                <w:webHidden/>
              </w:rPr>
              <w:fldChar w:fldCharType="begin"/>
            </w:r>
            <w:r w:rsidR="00F77F64">
              <w:rPr>
                <w:noProof/>
                <w:webHidden/>
              </w:rPr>
              <w:instrText xml:space="preserve"> PAGEREF _Toc171687792 \h </w:instrText>
            </w:r>
            <w:r w:rsidR="00F77F64">
              <w:rPr>
                <w:noProof/>
                <w:webHidden/>
              </w:rPr>
            </w:r>
            <w:r w:rsidR="00F77F64">
              <w:rPr>
                <w:noProof/>
                <w:webHidden/>
              </w:rPr>
              <w:fldChar w:fldCharType="separate"/>
            </w:r>
            <w:r w:rsidR="00F77F64">
              <w:rPr>
                <w:noProof/>
                <w:webHidden/>
              </w:rPr>
              <w:t>4</w:t>
            </w:r>
            <w:r w:rsidR="00F77F64">
              <w:rPr>
                <w:noProof/>
                <w:webHidden/>
              </w:rPr>
              <w:fldChar w:fldCharType="end"/>
            </w:r>
          </w:hyperlink>
        </w:p>
        <w:p w14:paraId="2A10A345" w14:textId="08B4DB02" w:rsidR="00F77F64" w:rsidRDefault="00142A7E">
          <w:pPr>
            <w:pStyle w:val="TOC1"/>
            <w:tabs>
              <w:tab w:val="left" w:pos="440"/>
              <w:tab w:val="right" w:leader="dot" w:pos="10450"/>
            </w:tabs>
            <w:rPr>
              <w:rFonts w:asciiTheme="minorHAnsi" w:eastAsiaTheme="minorEastAsia" w:hAnsiTheme="minorHAnsi" w:cstheme="minorBidi"/>
              <w:noProof/>
              <w:color w:val="auto"/>
              <w:sz w:val="22"/>
            </w:rPr>
          </w:pPr>
          <w:hyperlink w:anchor="_Toc171687793" w:history="1">
            <w:r w:rsidR="00F77F64" w:rsidRPr="00290432">
              <w:rPr>
                <w:rStyle w:val="Hyperlink"/>
                <w:rFonts w:ascii="Arial Narrow" w:hAnsi="Arial Narrow"/>
                <w:noProof/>
              </w:rPr>
              <w:t>8.</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Submitting information for biosecurity assessment and approval</w:t>
            </w:r>
            <w:r w:rsidR="00F77F64">
              <w:rPr>
                <w:noProof/>
                <w:webHidden/>
              </w:rPr>
              <w:tab/>
            </w:r>
            <w:r w:rsidR="00F77F64">
              <w:rPr>
                <w:noProof/>
                <w:webHidden/>
              </w:rPr>
              <w:fldChar w:fldCharType="begin"/>
            </w:r>
            <w:r w:rsidR="00F77F64">
              <w:rPr>
                <w:noProof/>
                <w:webHidden/>
              </w:rPr>
              <w:instrText xml:space="preserve"> PAGEREF _Toc171687793 \h </w:instrText>
            </w:r>
            <w:r w:rsidR="00F77F64">
              <w:rPr>
                <w:noProof/>
                <w:webHidden/>
              </w:rPr>
            </w:r>
            <w:r w:rsidR="00F77F64">
              <w:rPr>
                <w:noProof/>
                <w:webHidden/>
              </w:rPr>
              <w:fldChar w:fldCharType="separate"/>
            </w:r>
            <w:r w:rsidR="00F77F64">
              <w:rPr>
                <w:noProof/>
                <w:webHidden/>
              </w:rPr>
              <w:t>4</w:t>
            </w:r>
            <w:r w:rsidR="00F77F64">
              <w:rPr>
                <w:noProof/>
                <w:webHidden/>
              </w:rPr>
              <w:fldChar w:fldCharType="end"/>
            </w:r>
          </w:hyperlink>
        </w:p>
        <w:p w14:paraId="5B546788" w14:textId="17A7D76B" w:rsidR="00F77F64" w:rsidRDefault="00142A7E">
          <w:pPr>
            <w:pStyle w:val="TOC1"/>
            <w:tabs>
              <w:tab w:val="left" w:pos="440"/>
              <w:tab w:val="right" w:leader="dot" w:pos="10450"/>
            </w:tabs>
            <w:rPr>
              <w:rFonts w:asciiTheme="minorHAnsi" w:eastAsiaTheme="minorEastAsia" w:hAnsiTheme="minorHAnsi" w:cstheme="minorBidi"/>
              <w:noProof/>
              <w:color w:val="auto"/>
              <w:sz w:val="22"/>
            </w:rPr>
          </w:pPr>
          <w:hyperlink w:anchor="_Toc171687794" w:history="1">
            <w:r w:rsidR="00F77F64" w:rsidRPr="00290432">
              <w:rPr>
                <w:rStyle w:val="Hyperlink"/>
                <w:rFonts w:ascii="Arial Narrow" w:hAnsi="Arial Narrow"/>
                <w:noProof/>
              </w:rPr>
              <w:t>9.</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Biosecurity approval letter</w:t>
            </w:r>
            <w:r w:rsidR="00F77F64">
              <w:rPr>
                <w:noProof/>
                <w:webHidden/>
              </w:rPr>
              <w:tab/>
            </w:r>
            <w:r w:rsidR="00F77F64">
              <w:rPr>
                <w:noProof/>
                <w:webHidden/>
              </w:rPr>
              <w:fldChar w:fldCharType="begin"/>
            </w:r>
            <w:r w:rsidR="00F77F64">
              <w:rPr>
                <w:noProof/>
                <w:webHidden/>
              </w:rPr>
              <w:instrText xml:space="preserve"> PAGEREF _Toc171687794 \h </w:instrText>
            </w:r>
            <w:r w:rsidR="00F77F64">
              <w:rPr>
                <w:noProof/>
                <w:webHidden/>
              </w:rPr>
            </w:r>
            <w:r w:rsidR="00F77F64">
              <w:rPr>
                <w:noProof/>
                <w:webHidden/>
              </w:rPr>
              <w:fldChar w:fldCharType="separate"/>
            </w:r>
            <w:r w:rsidR="00F77F64">
              <w:rPr>
                <w:noProof/>
                <w:webHidden/>
              </w:rPr>
              <w:t>4</w:t>
            </w:r>
            <w:r w:rsidR="00F77F64">
              <w:rPr>
                <w:noProof/>
                <w:webHidden/>
              </w:rPr>
              <w:fldChar w:fldCharType="end"/>
            </w:r>
          </w:hyperlink>
        </w:p>
        <w:p w14:paraId="5014A199" w14:textId="27571B51" w:rsidR="00F77F64" w:rsidRDefault="00142A7E">
          <w:pPr>
            <w:pStyle w:val="TOC1"/>
            <w:tabs>
              <w:tab w:val="left" w:pos="660"/>
              <w:tab w:val="right" w:leader="dot" w:pos="10450"/>
            </w:tabs>
            <w:rPr>
              <w:rFonts w:asciiTheme="minorHAnsi" w:eastAsiaTheme="minorEastAsia" w:hAnsiTheme="minorHAnsi" w:cstheme="minorBidi"/>
              <w:noProof/>
              <w:color w:val="auto"/>
              <w:sz w:val="22"/>
            </w:rPr>
          </w:pPr>
          <w:hyperlink w:anchor="_Toc171687795" w:history="1">
            <w:r w:rsidR="00F77F64" w:rsidRPr="00290432">
              <w:rPr>
                <w:rStyle w:val="Hyperlink"/>
                <w:rFonts w:ascii="Arial Narrow" w:hAnsi="Arial Narrow"/>
                <w:noProof/>
              </w:rPr>
              <w:t>9.1.</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Veterinary medicines</w:t>
            </w:r>
            <w:r w:rsidR="00F77F64">
              <w:rPr>
                <w:noProof/>
                <w:webHidden/>
              </w:rPr>
              <w:tab/>
            </w:r>
            <w:r w:rsidR="00F77F64">
              <w:rPr>
                <w:noProof/>
                <w:webHidden/>
              </w:rPr>
              <w:fldChar w:fldCharType="begin"/>
            </w:r>
            <w:r w:rsidR="00F77F64">
              <w:rPr>
                <w:noProof/>
                <w:webHidden/>
              </w:rPr>
              <w:instrText xml:space="preserve"> PAGEREF _Toc171687795 \h </w:instrText>
            </w:r>
            <w:r w:rsidR="00F77F64">
              <w:rPr>
                <w:noProof/>
                <w:webHidden/>
              </w:rPr>
            </w:r>
            <w:r w:rsidR="00F77F64">
              <w:rPr>
                <w:noProof/>
                <w:webHidden/>
              </w:rPr>
              <w:fldChar w:fldCharType="separate"/>
            </w:r>
            <w:r w:rsidR="00F77F64">
              <w:rPr>
                <w:noProof/>
                <w:webHidden/>
              </w:rPr>
              <w:t>4</w:t>
            </w:r>
            <w:r w:rsidR="00F77F64">
              <w:rPr>
                <w:noProof/>
                <w:webHidden/>
              </w:rPr>
              <w:fldChar w:fldCharType="end"/>
            </w:r>
          </w:hyperlink>
        </w:p>
        <w:p w14:paraId="42885894" w14:textId="3F3EBBF1" w:rsidR="00F77F64" w:rsidRDefault="00142A7E">
          <w:pPr>
            <w:pStyle w:val="TOC1"/>
            <w:tabs>
              <w:tab w:val="left" w:pos="660"/>
              <w:tab w:val="right" w:leader="dot" w:pos="10450"/>
            </w:tabs>
            <w:rPr>
              <w:rFonts w:asciiTheme="minorHAnsi" w:eastAsiaTheme="minorEastAsia" w:hAnsiTheme="minorHAnsi" w:cstheme="minorBidi"/>
              <w:noProof/>
              <w:color w:val="auto"/>
              <w:sz w:val="22"/>
            </w:rPr>
          </w:pPr>
          <w:hyperlink w:anchor="_Toc171687796" w:history="1">
            <w:r w:rsidR="00F77F64" w:rsidRPr="00290432">
              <w:rPr>
                <w:rStyle w:val="Hyperlink"/>
                <w:rFonts w:ascii="Arial Narrow" w:hAnsi="Arial Narrow"/>
                <w:noProof/>
              </w:rPr>
              <w:t>9.2.</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Agricultural chemicals and VTAs</w:t>
            </w:r>
            <w:r w:rsidR="00F77F64">
              <w:rPr>
                <w:noProof/>
                <w:webHidden/>
              </w:rPr>
              <w:tab/>
            </w:r>
            <w:r w:rsidR="00F77F64">
              <w:rPr>
                <w:noProof/>
                <w:webHidden/>
              </w:rPr>
              <w:fldChar w:fldCharType="begin"/>
            </w:r>
            <w:r w:rsidR="00F77F64">
              <w:rPr>
                <w:noProof/>
                <w:webHidden/>
              </w:rPr>
              <w:instrText xml:space="preserve"> PAGEREF _Toc171687796 \h </w:instrText>
            </w:r>
            <w:r w:rsidR="00F77F64">
              <w:rPr>
                <w:noProof/>
                <w:webHidden/>
              </w:rPr>
            </w:r>
            <w:r w:rsidR="00F77F64">
              <w:rPr>
                <w:noProof/>
                <w:webHidden/>
              </w:rPr>
              <w:fldChar w:fldCharType="separate"/>
            </w:r>
            <w:r w:rsidR="00F77F64">
              <w:rPr>
                <w:noProof/>
                <w:webHidden/>
              </w:rPr>
              <w:t>4</w:t>
            </w:r>
            <w:r w:rsidR="00F77F64">
              <w:rPr>
                <w:noProof/>
                <w:webHidden/>
              </w:rPr>
              <w:fldChar w:fldCharType="end"/>
            </w:r>
          </w:hyperlink>
        </w:p>
        <w:p w14:paraId="03BAF21F" w14:textId="2D63EAAB" w:rsidR="00F77F64" w:rsidRDefault="00142A7E">
          <w:pPr>
            <w:pStyle w:val="TOC1"/>
            <w:tabs>
              <w:tab w:val="left" w:pos="660"/>
              <w:tab w:val="right" w:leader="dot" w:pos="10450"/>
            </w:tabs>
            <w:rPr>
              <w:rFonts w:asciiTheme="minorHAnsi" w:eastAsiaTheme="minorEastAsia" w:hAnsiTheme="minorHAnsi" w:cstheme="minorBidi"/>
              <w:noProof/>
              <w:color w:val="auto"/>
              <w:sz w:val="22"/>
            </w:rPr>
          </w:pPr>
          <w:hyperlink w:anchor="_Toc171687797" w:history="1">
            <w:r w:rsidR="00F77F64" w:rsidRPr="00290432">
              <w:rPr>
                <w:rStyle w:val="Hyperlink"/>
                <w:rFonts w:ascii="Arial Narrow" w:hAnsi="Arial Narrow"/>
                <w:noProof/>
              </w:rPr>
              <w:t>10.</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Biosecurity approval for imported biological ingredients and exempt agricultural compounds</w:t>
            </w:r>
            <w:r w:rsidR="00F77F64">
              <w:rPr>
                <w:noProof/>
                <w:webHidden/>
              </w:rPr>
              <w:tab/>
            </w:r>
            <w:r w:rsidR="00F77F64">
              <w:rPr>
                <w:noProof/>
                <w:webHidden/>
              </w:rPr>
              <w:fldChar w:fldCharType="begin"/>
            </w:r>
            <w:r w:rsidR="00F77F64">
              <w:rPr>
                <w:noProof/>
                <w:webHidden/>
              </w:rPr>
              <w:instrText xml:space="preserve"> PAGEREF _Toc171687797 \h </w:instrText>
            </w:r>
            <w:r w:rsidR="00F77F64">
              <w:rPr>
                <w:noProof/>
                <w:webHidden/>
              </w:rPr>
            </w:r>
            <w:r w:rsidR="00F77F64">
              <w:rPr>
                <w:noProof/>
                <w:webHidden/>
              </w:rPr>
              <w:fldChar w:fldCharType="separate"/>
            </w:r>
            <w:r w:rsidR="00F77F64">
              <w:rPr>
                <w:noProof/>
                <w:webHidden/>
              </w:rPr>
              <w:t>5</w:t>
            </w:r>
            <w:r w:rsidR="00F77F64">
              <w:rPr>
                <w:noProof/>
                <w:webHidden/>
              </w:rPr>
              <w:fldChar w:fldCharType="end"/>
            </w:r>
          </w:hyperlink>
        </w:p>
        <w:p w14:paraId="35E74643" w14:textId="26496471" w:rsidR="00F77F64" w:rsidRDefault="00142A7E">
          <w:pPr>
            <w:pStyle w:val="TOC1"/>
            <w:tabs>
              <w:tab w:val="left" w:pos="660"/>
              <w:tab w:val="right" w:leader="dot" w:pos="10450"/>
            </w:tabs>
            <w:rPr>
              <w:rFonts w:asciiTheme="minorHAnsi" w:eastAsiaTheme="minorEastAsia" w:hAnsiTheme="minorHAnsi" w:cstheme="minorBidi"/>
              <w:noProof/>
              <w:color w:val="auto"/>
              <w:sz w:val="22"/>
            </w:rPr>
          </w:pPr>
          <w:hyperlink w:anchor="_Toc171687798" w:history="1">
            <w:r w:rsidR="00F77F64" w:rsidRPr="00290432">
              <w:rPr>
                <w:rStyle w:val="Hyperlink"/>
                <w:rFonts w:ascii="Arial Narrow" w:hAnsi="Arial Narrow"/>
                <w:noProof/>
              </w:rPr>
              <w:t>11.</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Import permit</w:t>
            </w:r>
            <w:r w:rsidR="00F77F64">
              <w:rPr>
                <w:noProof/>
                <w:webHidden/>
              </w:rPr>
              <w:tab/>
            </w:r>
            <w:r w:rsidR="00F77F64">
              <w:rPr>
                <w:noProof/>
                <w:webHidden/>
              </w:rPr>
              <w:fldChar w:fldCharType="begin"/>
            </w:r>
            <w:r w:rsidR="00F77F64">
              <w:rPr>
                <w:noProof/>
                <w:webHidden/>
              </w:rPr>
              <w:instrText xml:space="preserve"> PAGEREF _Toc171687798 \h </w:instrText>
            </w:r>
            <w:r w:rsidR="00F77F64">
              <w:rPr>
                <w:noProof/>
                <w:webHidden/>
              </w:rPr>
            </w:r>
            <w:r w:rsidR="00F77F64">
              <w:rPr>
                <w:noProof/>
                <w:webHidden/>
              </w:rPr>
              <w:fldChar w:fldCharType="separate"/>
            </w:r>
            <w:r w:rsidR="00F77F64">
              <w:rPr>
                <w:noProof/>
                <w:webHidden/>
              </w:rPr>
              <w:t>5</w:t>
            </w:r>
            <w:r w:rsidR="00F77F64">
              <w:rPr>
                <w:noProof/>
                <w:webHidden/>
              </w:rPr>
              <w:fldChar w:fldCharType="end"/>
            </w:r>
          </w:hyperlink>
        </w:p>
        <w:p w14:paraId="047F3842" w14:textId="59F68576" w:rsidR="00F77F64" w:rsidRDefault="00142A7E">
          <w:pPr>
            <w:pStyle w:val="TOC1"/>
            <w:tabs>
              <w:tab w:val="left" w:pos="660"/>
              <w:tab w:val="right" w:leader="dot" w:pos="10450"/>
            </w:tabs>
            <w:rPr>
              <w:rFonts w:asciiTheme="minorHAnsi" w:eastAsiaTheme="minorEastAsia" w:hAnsiTheme="minorHAnsi" w:cstheme="minorBidi"/>
              <w:noProof/>
              <w:color w:val="auto"/>
              <w:sz w:val="22"/>
            </w:rPr>
          </w:pPr>
          <w:hyperlink w:anchor="_Toc171687799" w:history="1">
            <w:r w:rsidR="00F77F64" w:rsidRPr="00290432">
              <w:rPr>
                <w:rStyle w:val="Hyperlink"/>
                <w:rFonts w:ascii="Arial Narrow" w:hAnsi="Arial Narrow"/>
                <w:noProof/>
              </w:rPr>
              <w:t>12.</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Product categories that require an import permit</w:t>
            </w:r>
            <w:r w:rsidR="00F77F64">
              <w:rPr>
                <w:noProof/>
                <w:webHidden/>
              </w:rPr>
              <w:tab/>
            </w:r>
            <w:r w:rsidR="00F77F64">
              <w:rPr>
                <w:noProof/>
                <w:webHidden/>
              </w:rPr>
              <w:fldChar w:fldCharType="begin"/>
            </w:r>
            <w:r w:rsidR="00F77F64">
              <w:rPr>
                <w:noProof/>
                <w:webHidden/>
              </w:rPr>
              <w:instrText xml:space="preserve"> PAGEREF _Toc171687799 \h </w:instrText>
            </w:r>
            <w:r w:rsidR="00F77F64">
              <w:rPr>
                <w:noProof/>
                <w:webHidden/>
              </w:rPr>
            </w:r>
            <w:r w:rsidR="00F77F64">
              <w:rPr>
                <w:noProof/>
                <w:webHidden/>
              </w:rPr>
              <w:fldChar w:fldCharType="separate"/>
            </w:r>
            <w:r w:rsidR="00F77F64">
              <w:rPr>
                <w:noProof/>
                <w:webHidden/>
              </w:rPr>
              <w:t>5</w:t>
            </w:r>
            <w:r w:rsidR="00F77F64">
              <w:rPr>
                <w:noProof/>
                <w:webHidden/>
              </w:rPr>
              <w:fldChar w:fldCharType="end"/>
            </w:r>
          </w:hyperlink>
        </w:p>
        <w:p w14:paraId="1F9DED22" w14:textId="79585BD4" w:rsidR="00F77F64" w:rsidRDefault="00142A7E">
          <w:pPr>
            <w:pStyle w:val="TOC1"/>
            <w:tabs>
              <w:tab w:val="left" w:pos="880"/>
              <w:tab w:val="right" w:leader="dot" w:pos="10450"/>
            </w:tabs>
            <w:rPr>
              <w:rFonts w:asciiTheme="minorHAnsi" w:eastAsiaTheme="minorEastAsia" w:hAnsiTheme="minorHAnsi" w:cstheme="minorBidi"/>
              <w:noProof/>
              <w:color w:val="auto"/>
              <w:sz w:val="22"/>
            </w:rPr>
          </w:pPr>
          <w:hyperlink w:anchor="_Toc171687800" w:history="1">
            <w:r w:rsidR="00F77F64" w:rsidRPr="00290432">
              <w:rPr>
                <w:rStyle w:val="Hyperlink"/>
                <w:rFonts w:ascii="Arial Narrow" w:hAnsi="Arial Narrow"/>
                <w:noProof/>
              </w:rPr>
              <w:t>12.1.</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Blood plasma products</w:t>
            </w:r>
            <w:r w:rsidR="00F77F64">
              <w:rPr>
                <w:noProof/>
                <w:webHidden/>
              </w:rPr>
              <w:tab/>
            </w:r>
            <w:r w:rsidR="00F77F64">
              <w:rPr>
                <w:noProof/>
                <w:webHidden/>
              </w:rPr>
              <w:fldChar w:fldCharType="begin"/>
            </w:r>
            <w:r w:rsidR="00F77F64">
              <w:rPr>
                <w:noProof/>
                <w:webHidden/>
              </w:rPr>
              <w:instrText xml:space="preserve"> PAGEREF _Toc171687800 \h </w:instrText>
            </w:r>
            <w:r w:rsidR="00F77F64">
              <w:rPr>
                <w:noProof/>
                <w:webHidden/>
              </w:rPr>
            </w:r>
            <w:r w:rsidR="00F77F64">
              <w:rPr>
                <w:noProof/>
                <w:webHidden/>
              </w:rPr>
              <w:fldChar w:fldCharType="separate"/>
            </w:r>
            <w:r w:rsidR="00F77F64">
              <w:rPr>
                <w:noProof/>
                <w:webHidden/>
              </w:rPr>
              <w:t>6</w:t>
            </w:r>
            <w:r w:rsidR="00F77F64">
              <w:rPr>
                <w:noProof/>
                <w:webHidden/>
              </w:rPr>
              <w:fldChar w:fldCharType="end"/>
            </w:r>
          </w:hyperlink>
        </w:p>
        <w:p w14:paraId="089EEAD3" w14:textId="18D161BF" w:rsidR="00F77F64" w:rsidRDefault="00142A7E">
          <w:pPr>
            <w:pStyle w:val="TOC1"/>
            <w:tabs>
              <w:tab w:val="left" w:pos="880"/>
              <w:tab w:val="right" w:leader="dot" w:pos="10450"/>
            </w:tabs>
            <w:rPr>
              <w:rFonts w:asciiTheme="minorHAnsi" w:eastAsiaTheme="minorEastAsia" w:hAnsiTheme="minorHAnsi" w:cstheme="minorBidi"/>
              <w:noProof/>
              <w:color w:val="auto"/>
              <w:sz w:val="22"/>
            </w:rPr>
          </w:pPr>
          <w:hyperlink w:anchor="_Toc171687801" w:history="1">
            <w:r w:rsidR="00F77F64" w:rsidRPr="00290432">
              <w:rPr>
                <w:rStyle w:val="Hyperlink"/>
                <w:rFonts w:ascii="Arial Narrow" w:hAnsi="Arial Narrow"/>
                <w:noProof/>
              </w:rPr>
              <w:t>12.2.</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Veterinary medicines not in approved marketing label</w:t>
            </w:r>
            <w:r w:rsidR="00F77F64">
              <w:rPr>
                <w:noProof/>
                <w:webHidden/>
              </w:rPr>
              <w:tab/>
            </w:r>
            <w:r w:rsidR="00F77F64">
              <w:rPr>
                <w:noProof/>
                <w:webHidden/>
              </w:rPr>
              <w:fldChar w:fldCharType="begin"/>
            </w:r>
            <w:r w:rsidR="00F77F64">
              <w:rPr>
                <w:noProof/>
                <w:webHidden/>
              </w:rPr>
              <w:instrText xml:space="preserve"> PAGEREF _Toc171687801 \h </w:instrText>
            </w:r>
            <w:r w:rsidR="00F77F64">
              <w:rPr>
                <w:noProof/>
                <w:webHidden/>
              </w:rPr>
            </w:r>
            <w:r w:rsidR="00F77F64">
              <w:rPr>
                <w:noProof/>
                <w:webHidden/>
              </w:rPr>
              <w:fldChar w:fldCharType="separate"/>
            </w:r>
            <w:r w:rsidR="00F77F64">
              <w:rPr>
                <w:noProof/>
                <w:webHidden/>
              </w:rPr>
              <w:t>6</w:t>
            </w:r>
            <w:r w:rsidR="00F77F64">
              <w:rPr>
                <w:noProof/>
                <w:webHidden/>
              </w:rPr>
              <w:fldChar w:fldCharType="end"/>
            </w:r>
          </w:hyperlink>
        </w:p>
        <w:p w14:paraId="53A36057" w14:textId="0C20378D" w:rsidR="00F77F64" w:rsidRDefault="00142A7E">
          <w:pPr>
            <w:pStyle w:val="TOC1"/>
            <w:tabs>
              <w:tab w:val="left" w:pos="880"/>
              <w:tab w:val="right" w:leader="dot" w:pos="10450"/>
            </w:tabs>
            <w:rPr>
              <w:rFonts w:asciiTheme="minorHAnsi" w:eastAsiaTheme="minorEastAsia" w:hAnsiTheme="minorHAnsi" w:cstheme="minorBidi"/>
              <w:noProof/>
              <w:color w:val="auto"/>
              <w:sz w:val="22"/>
            </w:rPr>
          </w:pPr>
          <w:hyperlink w:anchor="_Toc171687802" w:history="1">
            <w:r w:rsidR="00F77F64" w:rsidRPr="00290432">
              <w:rPr>
                <w:rStyle w:val="Hyperlink"/>
                <w:rFonts w:ascii="Arial Narrow" w:hAnsi="Arial Narrow"/>
                <w:noProof/>
              </w:rPr>
              <w:t>12.3.</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Exempt agricultural compounds that contain live microorganisms</w:t>
            </w:r>
            <w:r w:rsidR="00F77F64">
              <w:rPr>
                <w:noProof/>
                <w:webHidden/>
              </w:rPr>
              <w:tab/>
            </w:r>
            <w:r w:rsidR="00F77F64">
              <w:rPr>
                <w:noProof/>
                <w:webHidden/>
              </w:rPr>
              <w:fldChar w:fldCharType="begin"/>
            </w:r>
            <w:r w:rsidR="00F77F64">
              <w:rPr>
                <w:noProof/>
                <w:webHidden/>
              </w:rPr>
              <w:instrText xml:space="preserve"> PAGEREF _Toc171687802 \h </w:instrText>
            </w:r>
            <w:r w:rsidR="00F77F64">
              <w:rPr>
                <w:noProof/>
                <w:webHidden/>
              </w:rPr>
            </w:r>
            <w:r w:rsidR="00F77F64">
              <w:rPr>
                <w:noProof/>
                <w:webHidden/>
              </w:rPr>
              <w:fldChar w:fldCharType="separate"/>
            </w:r>
            <w:r w:rsidR="00F77F64">
              <w:rPr>
                <w:noProof/>
                <w:webHidden/>
              </w:rPr>
              <w:t>6</w:t>
            </w:r>
            <w:r w:rsidR="00F77F64">
              <w:rPr>
                <w:noProof/>
                <w:webHidden/>
              </w:rPr>
              <w:fldChar w:fldCharType="end"/>
            </w:r>
          </w:hyperlink>
        </w:p>
        <w:p w14:paraId="3DB3D295" w14:textId="6CD44763" w:rsidR="00F77F64" w:rsidRDefault="00142A7E">
          <w:pPr>
            <w:pStyle w:val="TOC1"/>
            <w:tabs>
              <w:tab w:val="left" w:pos="660"/>
              <w:tab w:val="right" w:leader="dot" w:pos="10450"/>
            </w:tabs>
            <w:rPr>
              <w:rFonts w:asciiTheme="minorHAnsi" w:eastAsiaTheme="minorEastAsia" w:hAnsiTheme="minorHAnsi" w:cstheme="minorBidi"/>
              <w:noProof/>
              <w:color w:val="auto"/>
              <w:sz w:val="22"/>
            </w:rPr>
          </w:pPr>
          <w:hyperlink w:anchor="_Toc171687803" w:history="1">
            <w:r w:rsidR="00F77F64" w:rsidRPr="00290432">
              <w:rPr>
                <w:rStyle w:val="Hyperlink"/>
                <w:rFonts w:ascii="Arial Narrow" w:hAnsi="Arial Narrow"/>
                <w:noProof/>
              </w:rPr>
              <w:t>13.</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Assessed agricultural compounds do not require an import permit</w:t>
            </w:r>
            <w:r w:rsidR="00F77F64">
              <w:rPr>
                <w:noProof/>
                <w:webHidden/>
              </w:rPr>
              <w:tab/>
            </w:r>
            <w:r w:rsidR="00F77F64">
              <w:rPr>
                <w:noProof/>
                <w:webHidden/>
              </w:rPr>
              <w:fldChar w:fldCharType="begin"/>
            </w:r>
            <w:r w:rsidR="00F77F64">
              <w:rPr>
                <w:noProof/>
                <w:webHidden/>
              </w:rPr>
              <w:instrText xml:space="preserve"> PAGEREF _Toc171687803 \h </w:instrText>
            </w:r>
            <w:r w:rsidR="00F77F64">
              <w:rPr>
                <w:noProof/>
                <w:webHidden/>
              </w:rPr>
            </w:r>
            <w:r w:rsidR="00F77F64">
              <w:rPr>
                <w:noProof/>
                <w:webHidden/>
              </w:rPr>
              <w:fldChar w:fldCharType="separate"/>
            </w:r>
            <w:r w:rsidR="00F77F64">
              <w:rPr>
                <w:noProof/>
                <w:webHidden/>
              </w:rPr>
              <w:t>7</w:t>
            </w:r>
            <w:r w:rsidR="00F77F64">
              <w:rPr>
                <w:noProof/>
                <w:webHidden/>
              </w:rPr>
              <w:fldChar w:fldCharType="end"/>
            </w:r>
          </w:hyperlink>
        </w:p>
        <w:p w14:paraId="36A263F7" w14:textId="6357312B" w:rsidR="00F77F64" w:rsidRDefault="00142A7E">
          <w:pPr>
            <w:pStyle w:val="TOC1"/>
            <w:tabs>
              <w:tab w:val="left" w:pos="660"/>
              <w:tab w:val="right" w:leader="dot" w:pos="10450"/>
            </w:tabs>
            <w:rPr>
              <w:rFonts w:asciiTheme="minorHAnsi" w:eastAsiaTheme="minorEastAsia" w:hAnsiTheme="minorHAnsi" w:cstheme="minorBidi"/>
              <w:noProof/>
              <w:color w:val="auto"/>
              <w:sz w:val="22"/>
            </w:rPr>
          </w:pPr>
          <w:hyperlink w:anchor="_Toc171687804" w:history="1">
            <w:r w:rsidR="00F77F64" w:rsidRPr="00290432">
              <w:rPr>
                <w:rStyle w:val="Hyperlink"/>
                <w:rFonts w:ascii="Arial Narrow" w:hAnsi="Arial Narrow"/>
                <w:noProof/>
              </w:rPr>
              <w:t>14.</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Cost for biosecurity assessment</w:t>
            </w:r>
            <w:r w:rsidR="00F77F64">
              <w:rPr>
                <w:noProof/>
                <w:webHidden/>
              </w:rPr>
              <w:tab/>
            </w:r>
            <w:r w:rsidR="00F77F64">
              <w:rPr>
                <w:noProof/>
                <w:webHidden/>
              </w:rPr>
              <w:fldChar w:fldCharType="begin"/>
            </w:r>
            <w:r w:rsidR="00F77F64">
              <w:rPr>
                <w:noProof/>
                <w:webHidden/>
              </w:rPr>
              <w:instrText xml:space="preserve"> PAGEREF _Toc171687804 \h </w:instrText>
            </w:r>
            <w:r w:rsidR="00F77F64">
              <w:rPr>
                <w:noProof/>
                <w:webHidden/>
              </w:rPr>
            </w:r>
            <w:r w:rsidR="00F77F64">
              <w:rPr>
                <w:noProof/>
                <w:webHidden/>
              </w:rPr>
              <w:fldChar w:fldCharType="separate"/>
            </w:r>
            <w:r w:rsidR="00F77F64">
              <w:rPr>
                <w:noProof/>
                <w:webHidden/>
              </w:rPr>
              <w:t>7</w:t>
            </w:r>
            <w:r w:rsidR="00F77F64">
              <w:rPr>
                <w:noProof/>
                <w:webHidden/>
              </w:rPr>
              <w:fldChar w:fldCharType="end"/>
            </w:r>
          </w:hyperlink>
        </w:p>
        <w:p w14:paraId="0EE1B94D" w14:textId="5792D87F" w:rsidR="00F77F64" w:rsidRDefault="00142A7E">
          <w:pPr>
            <w:pStyle w:val="TOC1"/>
            <w:tabs>
              <w:tab w:val="left" w:pos="660"/>
              <w:tab w:val="right" w:leader="dot" w:pos="10450"/>
            </w:tabs>
            <w:rPr>
              <w:rFonts w:asciiTheme="minorHAnsi" w:eastAsiaTheme="minorEastAsia" w:hAnsiTheme="minorHAnsi" w:cstheme="minorBidi"/>
              <w:noProof/>
              <w:color w:val="auto"/>
              <w:sz w:val="22"/>
            </w:rPr>
          </w:pPr>
          <w:hyperlink w:anchor="_Toc171687805" w:history="1">
            <w:r w:rsidR="00F77F64" w:rsidRPr="00290432">
              <w:rPr>
                <w:rStyle w:val="Hyperlink"/>
                <w:rFonts w:ascii="Arial Narrow" w:hAnsi="Arial Narrow"/>
                <w:noProof/>
              </w:rPr>
              <w:t>15.</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Products containing new organisms, including GMOs</w:t>
            </w:r>
            <w:r w:rsidR="00F77F64">
              <w:rPr>
                <w:noProof/>
                <w:webHidden/>
              </w:rPr>
              <w:tab/>
            </w:r>
            <w:r w:rsidR="00F77F64">
              <w:rPr>
                <w:noProof/>
                <w:webHidden/>
              </w:rPr>
              <w:fldChar w:fldCharType="begin"/>
            </w:r>
            <w:r w:rsidR="00F77F64">
              <w:rPr>
                <w:noProof/>
                <w:webHidden/>
              </w:rPr>
              <w:instrText xml:space="preserve"> PAGEREF _Toc171687805 \h </w:instrText>
            </w:r>
            <w:r w:rsidR="00F77F64">
              <w:rPr>
                <w:noProof/>
                <w:webHidden/>
              </w:rPr>
            </w:r>
            <w:r w:rsidR="00F77F64">
              <w:rPr>
                <w:noProof/>
                <w:webHidden/>
              </w:rPr>
              <w:fldChar w:fldCharType="separate"/>
            </w:r>
            <w:r w:rsidR="00F77F64">
              <w:rPr>
                <w:noProof/>
                <w:webHidden/>
              </w:rPr>
              <w:t>7</w:t>
            </w:r>
            <w:r w:rsidR="00F77F64">
              <w:rPr>
                <w:noProof/>
                <w:webHidden/>
              </w:rPr>
              <w:fldChar w:fldCharType="end"/>
            </w:r>
          </w:hyperlink>
        </w:p>
        <w:p w14:paraId="048E65CA" w14:textId="0FACBBF9" w:rsidR="00F77F64" w:rsidRDefault="00142A7E">
          <w:pPr>
            <w:pStyle w:val="TOC1"/>
            <w:tabs>
              <w:tab w:val="left" w:pos="660"/>
              <w:tab w:val="right" w:leader="dot" w:pos="10450"/>
            </w:tabs>
            <w:rPr>
              <w:rFonts w:asciiTheme="minorHAnsi" w:eastAsiaTheme="minorEastAsia" w:hAnsiTheme="minorHAnsi" w:cstheme="minorBidi"/>
              <w:noProof/>
              <w:color w:val="auto"/>
              <w:sz w:val="22"/>
            </w:rPr>
          </w:pPr>
          <w:hyperlink w:anchor="_Toc171687806" w:history="1">
            <w:r w:rsidR="00F77F64" w:rsidRPr="00290432">
              <w:rPr>
                <w:rStyle w:val="Hyperlink"/>
                <w:rFonts w:ascii="Arial Narrow" w:hAnsi="Arial Narrow"/>
                <w:noProof/>
              </w:rPr>
              <w:t>16.</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Unwanted organisms</w:t>
            </w:r>
            <w:r w:rsidR="00F77F64">
              <w:rPr>
                <w:noProof/>
                <w:webHidden/>
              </w:rPr>
              <w:tab/>
            </w:r>
            <w:r w:rsidR="00F77F64">
              <w:rPr>
                <w:noProof/>
                <w:webHidden/>
              </w:rPr>
              <w:fldChar w:fldCharType="begin"/>
            </w:r>
            <w:r w:rsidR="00F77F64">
              <w:rPr>
                <w:noProof/>
                <w:webHidden/>
              </w:rPr>
              <w:instrText xml:space="preserve"> PAGEREF _Toc171687806 \h </w:instrText>
            </w:r>
            <w:r w:rsidR="00F77F64">
              <w:rPr>
                <w:noProof/>
                <w:webHidden/>
              </w:rPr>
            </w:r>
            <w:r w:rsidR="00F77F64">
              <w:rPr>
                <w:noProof/>
                <w:webHidden/>
              </w:rPr>
              <w:fldChar w:fldCharType="separate"/>
            </w:r>
            <w:r w:rsidR="00F77F64">
              <w:rPr>
                <w:noProof/>
                <w:webHidden/>
              </w:rPr>
              <w:t>8</w:t>
            </w:r>
            <w:r w:rsidR="00F77F64">
              <w:rPr>
                <w:noProof/>
                <w:webHidden/>
              </w:rPr>
              <w:fldChar w:fldCharType="end"/>
            </w:r>
          </w:hyperlink>
        </w:p>
        <w:p w14:paraId="65E3AD4E" w14:textId="73ADE79B" w:rsidR="00F77F64" w:rsidRDefault="00142A7E">
          <w:pPr>
            <w:pStyle w:val="TOC1"/>
            <w:tabs>
              <w:tab w:val="left" w:pos="660"/>
              <w:tab w:val="right" w:leader="dot" w:pos="10450"/>
            </w:tabs>
            <w:rPr>
              <w:rFonts w:asciiTheme="minorHAnsi" w:eastAsiaTheme="minorEastAsia" w:hAnsiTheme="minorHAnsi" w:cstheme="minorBidi"/>
              <w:noProof/>
              <w:color w:val="auto"/>
              <w:sz w:val="22"/>
            </w:rPr>
          </w:pPr>
          <w:hyperlink w:anchor="_Toc171687807" w:history="1">
            <w:r w:rsidR="00F77F64" w:rsidRPr="00290432">
              <w:rPr>
                <w:rStyle w:val="Hyperlink"/>
                <w:rFonts w:ascii="Arial Narrow" w:hAnsi="Arial Narrow"/>
                <w:noProof/>
              </w:rPr>
              <w:t>17.</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Products containing antigens of exotic diseases or making claims relating to exotic diseases</w:t>
            </w:r>
            <w:r w:rsidR="00F77F64">
              <w:rPr>
                <w:noProof/>
                <w:webHidden/>
              </w:rPr>
              <w:tab/>
            </w:r>
            <w:r w:rsidR="00F77F64">
              <w:rPr>
                <w:noProof/>
                <w:webHidden/>
              </w:rPr>
              <w:fldChar w:fldCharType="begin"/>
            </w:r>
            <w:r w:rsidR="00F77F64">
              <w:rPr>
                <w:noProof/>
                <w:webHidden/>
              </w:rPr>
              <w:instrText xml:space="preserve"> PAGEREF _Toc171687807 \h </w:instrText>
            </w:r>
            <w:r w:rsidR="00F77F64">
              <w:rPr>
                <w:noProof/>
                <w:webHidden/>
              </w:rPr>
            </w:r>
            <w:r w:rsidR="00F77F64">
              <w:rPr>
                <w:noProof/>
                <w:webHidden/>
              </w:rPr>
              <w:fldChar w:fldCharType="separate"/>
            </w:r>
            <w:r w:rsidR="00F77F64">
              <w:rPr>
                <w:noProof/>
                <w:webHidden/>
              </w:rPr>
              <w:t>8</w:t>
            </w:r>
            <w:r w:rsidR="00F77F64">
              <w:rPr>
                <w:noProof/>
                <w:webHidden/>
              </w:rPr>
              <w:fldChar w:fldCharType="end"/>
            </w:r>
          </w:hyperlink>
        </w:p>
        <w:p w14:paraId="6A7C68A4" w14:textId="4CE8E3D5" w:rsidR="00F77F64" w:rsidRDefault="00142A7E">
          <w:pPr>
            <w:pStyle w:val="TOC1"/>
            <w:tabs>
              <w:tab w:val="left" w:pos="660"/>
              <w:tab w:val="right" w:leader="dot" w:pos="10450"/>
            </w:tabs>
            <w:rPr>
              <w:rFonts w:asciiTheme="minorHAnsi" w:eastAsiaTheme="minorEastAsia" w:hAnsiTheme="minorHAnsi" w:cstheme="minorBidi"/>
              <w:noProof/>
              <w:color w:val="auto"/>
              <w:sz w:val="22"/>
            </w:rPr>
          </w:pPr>
          <w:hyperlink w:anchor="_Toc171687808" w:history="1">
            <w:r w:rsidR="00F77F64" w:rsidRPr="00290432">
              <w:rPr>
                <w:rStyle w:val="Hyperlink"/>
                <w:rFonts w:ascii="Arial Narrow" w:hAnsi="Arial Narrow"/>
                <w:noProof/>
              </w:rPr>
              <w:t>18.</w:t>
            </w:r>
            <w:r w:rsidR="00F77F64">
              <w:rPr>
                <w:rFonts w:asciiTheme="minorHAnsi" w:eastAsiaTheme="minorEastAsia" w:hAnsiTheme="minorHAnsi" w:cstheme="minorBidi"/>
                <w:noProof/>
                <w:color w:val="auto"/>
                <w:sz w:val="22"/>
              </w:rPr>
              <w:tab/>
            </w:r>
            <w:r w:rsidR="00F77F64" w:rsidRPr="00290432">
              <w:rPr>
                <w:rStyle w:val="Hyperlink"/>
                <w:rFonts w:ascii="Arial Narrow" w:hAnsi="Arial Narrow"/>
                <w:noProof/>
              </w:rPr>
              <w:t>Negligible Risk Ingredient Schedule</w:t>
            </w:r>
            <w:r w:rsidR="00F77F64">
              <w:rPr>
                <w:noProof/>
                <w:webHidden/>
              </w:rPr>
              <w:tab/>
            </w:r>
            <w:r w:rsidR="00F77F64">
              <w:rPr>
                <w:noProof/>
                <w:webHidden/>
              </w:rPr>
              <w:fldChar w:fldCharType="begin"/>
            </w:r>
            <w:r w:rsidR="00F77F64">
              <w:rPr>
                <w:noProof/>
                <w:webHidden/>
              </w:rPr>
              <w:instrText xml:space="preserve"> PAGEREF _Toc171687808 \h </w:instrText>
            </w:r>
            <w:r w:rsidR="00F77F64">
              <w:rPr>
                <w:noProof/>
                <w:webHidden/>
              </w:rPr>
            </w:r>
            <w:r w:rsidR="00F77F64">
              <w:rPr>
                <w:noProof/>
                <w:webHidden/>
              </w:rPr>
              <w:fldChar w:fldCharType="separate"/>
            </w:r>
            <w:r w:rsidR="00F77F64">
              <w:rPr>
                <w:noProof/>
                <w:webHidden/>
              </w:rPr>
              <w:t>8</w:t>
            </w:r>
            <w:r w:rsidR="00F77F64">
              <w:rPr>
                <w:noProof/>
                <w:webHidden/>
              </w:rPr>
              <w:fldChar w:fldCharType="end"/>
            </w:r>
          </w:hyperlink>
        </w:p>
        <w:p w14:paraId="4C07B568" w14:textId="427FE600" w:rsidR="00861D2C" w:rsidRDefault="0081298A" w:rsidP="00EB47DA">
          <w:pPr>
            <w:spacing w:after="0" w:line="252" w:lineRule="auto"/>
            <w:ind w:left="0" w:firstLine="0"/>
          </w:pPr>
          <w:r w:rsidRPr="00EB47DA">
            <w:rPr>
              <w:rFonts w:ascii="Arial Narrow" w:hAnsi="Arial Narrow"/>
              <w:sz w:val="22"/>
            </w:rPr>
            <w:fldChar w:fldCharType="end"/>
          </w:r>
        </w:p>
      </w:sdtContent>
    </w:sdt>
    <w:p w14:paraId="5EC73989" w14:textId="77777777" w:rsidR="00861D2C" w:rsidRDefault="0081298A">
      <w:pPr>
        <w:spacing w:after="499" w:line="259" w:lineRule="auto"/>
        <w:ind w:left="0" w:firstLine="0"/>
        <w:jc w:val="right"/>
      </w:pPr>
      <w:r>
        <w:rPr>
          <w:rFonts w:ascii="Calibri" w:eastAsia="Calibri" w:hAnsi="Calibri" w:cs="Calibri"/>
          <w:noProof/>
          <w:sz w:val="22"/>
        </w:rPr>
        <mc:AlternateContent>
          <mc:Choice Requires="wpg">
            <w:drawing>
              <wp:inline distT="0" distB="0" distL="0" distR="0" wp14:anchorId="5A076F5B" wp14:editId="6A47CB1A">
                <wp:extent cx="6600190" cy="8637"/>
                <wp:effectExtent l="0" t="0" r="0" b="0"/>
                <wp:docPr id="13869" name="Group 13869"/>
                <wp:cNvGraphicFramePr/>
                <a:graphic xmlns:a="http://schemas.openxmlformats.org/drawingml/2006/main">
                  <a:graphicData uri="http://schemas.microsoft.com/office/word/2010/wordprocessingGroup">
                    <wpg:wgp>
                      <wpg:cNvGrpSpPr/>
                      <wpg:grpSpPr>
                        <a:xfrm>
                          <a:off x="0" y="0"/>
                          <a:ext cx="6600190" cy="8637"/>
                          <a:chOff x="0" y="0"/>
                          <a:chExt cx="6600190" cy="8637"/>
                        </a:xfrm>
                      </wpg:grpSpPr>
                      <wps:wsp>
                        <wps:cNvPr id="16795" name="Shape 16795"/>
                        <wps:cNvSpPr/>
                        <wps:spPr>
                          <a:xfrm>
                            <a:off x="0" y="0"/>
                            <a:ext cx="6600190" cy="9144"/>
                          </a:xfrm>
                          <a:custGeom>
                            <a:avLst/>
                            <a:gdLst/>
                            <a:ahLst/>
                            <a:cxnLst/>
                            <a:rect l="0" t="0" r="0" b="0"/>
                            <a:pathLst>
                              <a:path w="6600190" h="9144">
                                <a:moveTo>
                                  <a:pt x="0" y="0"/>
                                </a:moveTo>
                                <a:lnTo>
                                  <a:pt x="6600190" y="0"/>
                                </a:lnTo>
                                <a:lnTo>
                                  <a:pt x="66001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E0B7C0" id="Group 13869" o:spid="_x0000_s1026" style="width:519.7pt;height:.7pt;mso-position-horizontal-relative:char;mso-position-vertical-relative:line" coordsize="660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">
                <v:shape id="Shape 16795" o:spid="_x0000_s1027" style="position:absolute;width:66001;height:91;visibility:visible;mso-wrap-style:square;v-text-anchor:top" coordsize="66001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" path="m,l6600190,r,9144l,9144,,e" fillcolor="black" stroked="f" strokeweight="0">
                  <v:stroke miterlimit="83231f" joinstyle="miter"/>
                  <v:path arrowok="t" textboxrect="0,0,6600190,9144"/>
                </v:shape>
                <w10:anchorlock/>
              </v:group>
            </w:pict>
          </mc:Fallback>
        </mc:AlternateContent>
      </w:r>
      <w:r>
        <w:t xml:space="preserve"> </w:t>
      </w:r>
    </w:p>
    <w:p w14:paraId="20A8630B" w14:textId="0F8E9DBC" w:rsidR="00F77F64" w:rsidRPr="00395ABE" w:rsidRDefault="00F77F64" w:rsidP="00F77F64">
      <w:pPr>
        <w:pStyle w:val="Heading1"/>
        <w:numPr>
          <w:ilvl w:val="0"/>
          <w:numId w:val="18"/>
        </w:numPr>
        <w:spacing w:before="360" w:after="120"/>
        <w:ind w:left="567" w:hanging="567"/>
        <w:rPr>
          <w:rFonts w:ascii="Arial Narrow" w:hAnsi="Arial Narrow"/>
          <w:szCs w:val="32"/>
        </w:rPr>
      </w:pPr>
      <w:bookmarkStart w:id="1" w:name="_Toc113266044"/>
      <w:bookmarkStart w:id="2" w:name="_Toc171687784"/>
      <w:r w:rsidRPr="00395ABE">
        <w:rPr>
          <w:rFonts w:ascii="Arial Narrow" w:hAnsi="Arial Narrow"/>
          <w:szCs w:val="32"/>
        </w:rPr>
        <w:lastRenderedPageBreak/>
        <w:t>Who is this document for?</w:t>
      </w:r>
      <w:bookmarkEnd w:id="1"/>
      <w:bookmarkEnd w:id="2"/>
    </w:p>
    <w:p w14:paraId="76EC7256" w14:textId="77777777" w:rsidR="00F77F64" w:rsidRPr="00A45C82" w:rsidRDefault="00F77F64" w:rsidP="00F77F64">
      <w:pPr>
        <w:spacing w:after="0" w:line="250" w:lineRule="auto"/>
        <w:ind w:left="567" w:firstLine="0"/>
        <w:rPr>
          <w:rFonts w:ascii="Arial Narrow" w:hAnsi="Arial Narrow"/>
        </w:rPr>
      </w:pPr>
      <w:r w:rsidRPr="00A45C82">
        <w:rPr>
          <w:rFonts w:ascii="Arial Narrow" w:hAnsi="Arial Narrow"/>
        </w:rPr>
        <w:t>This guidance document is for those who import:</w:t>
      </w:r>
    </w:p>
    <w:p w14:paraId="67EB492C" w14:textId="77777777" w:rsidR="00F77F64" w:rsidRPr="00A45C82" w:rsidRDefault="00F77F64" w:rsidP="00F77F64">
      <w:pPr>
        <w:pStyle w:val="ListParagraph"/>
        <w:numPr>
          <w:ilvl w:val="0"/>
          <w:numId w:val="21"/>
        </w:numPr>
        <w:spacing w:before="60" w:after="0" w:line="250" w:lineRule="auto"/>
        <w:ind w:left="964" w:hanging="397"/>
        <w:contextualSpacing w:val="0"/>
        <w:rPr>
          <w:rFonts w:ascii="Arial Narrow" w:hAnsi="Arial Narrow"/>
        </w:rPr>
      </w:pPr>
      <w:r>
        <w:rPr>
          <w:rFonts w:ascii="Arial Narrow" w:hAnsi="Arial Narrow"/>
        </w:rPr>
        <w:t>a</w:t>
      </w:r>
      <w:r w:rsidRPr="00A45C82">
        <w:rPr>
          <w:rFonts w:ascii="Arial Narrow" w:hAnsi="Arial Narrow"/>
        </w:rPr>
        <w:t>gricultural compounds containing biological ingredients</w:t>
      </w:r>
    </w:p>
    <w:p w14:paraId="4863079B" w14:textId="77777777" w:rsidR="00F77F64" w:rsidRPr="00A45C82" w:rsidRDefault="00F77F64" w:rsidP="00F77F64">
      <w:pPr>
        <w:pStyle w:val="ListParagraph"/>
        <w:numPr>
          <w:ilvl w:val="0"/>
          <w:numId w:val="21"/>
        </w:numPr>
        <w:spacing w:before="60" w:after="0" w:line="250" w:lineRule="auto"/>
        <w:ind w:left="964" w:hanging="397"/>
        <w:contextualSpacing w:val="0"/>
        <w:rPr>
          <w:rFonts w:ascii="Arial Narrow" w:hAnsi="Arial Narrow"/>
        </w:rPr>
      </w:pPr>
      <w:r>
        <w:rPr>
          <w:rFonts w:ascii="Arial Narrow" w:hAnsi="Arial Narrow"/>
        </w:rPr>
        <w:t>b</w:t>
      </w:r>
      <w:r w:rsidRPr="00A45C82">
        <w:rPr>
          <w:rFonts w:ascii="Arial Narrow" w:hAnsi="Arial Narrow"/>
        </w:rPr>
        <w:t xml:space="preserve">iological ingredients </w:t>
      </w:r>
      <w:r>
        <w:rPr>
          <w:rFonts w:ascii="Arial Narrow" w:hAnsi="Arial Narrow"/>
        </w:rPr>
        <w:t>intended for use in the manufacture of agricultural compounds in New Zealand.</w:t>
      </w:r>
    </w:p>
    <w:p w14:paraId="1A27B15C" w14:textId="03B4E676" w:rsidR="00F77F64" w:rsidRDefault="00F77F64" w:rsidP="00F77F64">
      <w:pPr>
        <w:pStyle w:val="Heading1"/>
        <w:numPr>
          <w:ilvl w:val="0"/>
          <w:numId w:val="18"/>
        </w:numPr>
        <w:spacing w:before="360" w:after="120"/>
        <w:ind w:left="567" w:hanging="567"/>
        <w:rPr>
          <w:rFonts w:ascii="Arial Narrow" w:hAnsi="Arial Narrow"/>
          <w:szCs w:val="32"/>
        </w:rPr>
      </w:pPr>
      <w:bookmarkStart w:id="3" w:name="_Toc113266045"/>
      <w:bookmarkStart w:id="4" w:name="_Toc171687785"/>
      <w:r>
        <w:rPr>
          <w:rFonts w:ascii="Arial Narrow" w:hAnsi="Arial Narrow"/>
          <w:szCs w:val="32"/>
        </w:rPr>
        <w:t>What is an agricultural compound?</w:t>
      </w:r>
      <w:bookmarkEnd w:id="3"/>
      <w:bookmarkEnd w:id="4"/>
    </w:p>
    <w:p w14:paraId="7FCBC70C" w14:textId="77777777" w:rsidR="00F77F64" w:rsidRPr="0055030E" w:rsidRDefault="00F77F64" w:rsidP="00F77F64">
      <w:pPr>
        <w:ind w:left="567" w:firstLine="0"/>
        <w:rPr>
          <w:rFonts w:ascii="Arial Narrow" w:hAnsi="Arial Narrow"/>
        </w:rPr>
      </w:pPr>
      <w:r w:rsidRPr="009B4A02">
        <w:rPr>
          <w:rFonts w:ascii="Arial Narrow" w:hAnsi="Arial Narrow"/>
        </w:rPr>
        <w:t xml:space="preserve">An agricultural compound is </w:t>
      </w:r>
      <w:r>
        <w:rPr>
          <w:rFonts w:ascii="Arial Narrow" w:hAnsi="Arial Narrow"/>
        </w:rPr>
        <w:t xml:space="preserve">as defined in section 2 of the </w:t>
      </w:r>
      <w:hyperlink r:id="rId12" w:history="1">
        <w:r w:rsidRPr="00274B47">
          <w:rPr>
            <w:rStyle w:val="Hyperlink"/>
            <w:rFonts w:ascii="Arial Narrow" w:hAnsi="Arial Narrow"/>
            <w:i/>
            <w:iCs/>
          </w:rPr>
          <w:t>Agricultural Compounds and Veterinary Medicines (ACVM) Act 1997</w:t>
        </w:r>
      </w:hyperlink>
      <w:r>
        <w:rPr>
          <w:rFonts w:ascii="Arial Narrow" w:hAnsi="Arial Narrow"/>
        </w:rPr>
        <w:t xml:space="preserve">. </w:t>
      </w:r>
      <w:r w:rsidRPr="0055030E">
        <w:rPr>
          <w:rFonts w:ascii="Arial Narrow" w:hAnsi="Arial Narrow"/>
        </w:rPr>
        <w:t>The term 'agricultural compound' covers the following classes of products:</w:t>
      </w:r>
    </w:p>
    <w:p w14:paraId="47A01324" w14:textId="77777777" w:rsidR="00F77F64" w:rsidRDefault="00F77F64" w:rsidP="00F77F64">
      <w:pPr>
        <w:pStyle w:val="ListParagraph"/>
        <w:numPr>
          <w:ilvl w:val="0"/>
          <w:numId w:val="22"/>
        </w:numPr>
        <w:spacing w:after="109" w:line="249" w:lineRule="auto"/>
        <w:ind w:left="1080"/>
        <w:rPr>
          <w:rFonts w:ascii="Arial Narrow" w:hAnsi="Arial Narrow"/>
        </w:rPr>
      </w:pPr>
      <w:r w:rsidRPr="009B4A02">
        <w:rPr>
          <w:rFonts w:ascii="Arial Narrow" w:hAnsi="Arial Narrow"/>
        </w:rPr>
        <w:t>agricultural chemicals</w:t>
      </w:r>
      <w:r>
        <w:rPr>
          <w:rFonts w:ascii="Arial Narrow" w:hAnsi="Arial Narrow"/>
        </w:rPr>
        <w:t xml:space="preserve">: </w:t>
      </w:r>
      <w:r w:rsidRPr="009B4A02">
        <w:rPr>
          <w:rFonts w:ascii="Arial Narrow" w:hAnsi="Arial Narrow"/>
        </w:rPr>
        <w:t>substances used for plants, including herbicides, fungicides, insecticides, plant growth regulators, surfactants, and adjuvants</w:t>
      </w:r>
    </w:p>
    <w:p w14:paraId="630B289D" w14:textId="77777777" w:rsidR="00F77F64" w:rsidRPr="00E66515" w:rsidRDefault="00F77F64" w:rsidP="00F77F64">
      <w:pPr>
        <w:pStyle w:val="ListParagraph"/>
        <w:numPr>
          <w:ilvl w:val="0"/>
          <w:numId w:val="22"/>
        </w:numPr>
        <w:spacing w:after="109" w:line="249" w:lineRule="auto"/>
        <w:ind w:left="1080"/>
        <w:rPr>
          <w:rFonts w:ascii="Arial Narrow" w:hAnsi="Arial Narrow"/>
        </w:rPr>
      </w:pPr>
      <w:r w:rsidRPr="00E66515">
        <w:rPr>
          <w:rFonts w:ascii="Arial Narrow" w:hAnsi="Arial Narrow"/>
        </w:rPr>
        <w:t>veterinary medicines</w:t>
      </w:r>
      <w:r>
        <w:rPr>
          <w:rFonts w:ascii="Arial Narrow" w:hAnsi="Arial Narrow"/>
        </w:rPr>
        <w:t xml:space="preserve">: </w:t>
      </w:r>
      <w:r w:rsidRPr="00E66515">
        <w:rPr>
          <w:rFonts w:ascii="Arial Narrow" w:hAnsi="Arial Narrow"/>
        </w:rPr>
        <w:t>substances used for animals, including companion animal</w:t>
      </w:r>
      <w:r w:rsidRPr="00DD1558">
        <w:rPr>
          <w:rFonts w:ascii="Arial Narrow" w:hAnsi="Arial Narrow"/>
        </w:rPr>
        <w:t>s</w:t>
      </w:r>
    </w:p>
    <w:p w14:paraId="3E21F563" w14:textId="77777777" w:rsidR="00F77F64" w:rsidRPr="009B4A02" w:rsidRDefault="00F77F64" w:rsidP="00F77F64">
      <w:pPr>
        <w:pStyle w:val="ListParagraph"/>
        <w:numPr>
          <w:ilvl w:val="0"/>
          <w:numId w:val="22"/>
        </w:numPr>
        <w:spacing w:after="109" w:line="249" w:lineRule="auto"/>
        <w:ind w:left="1080"/>
        <w:rPr>
          <w:rFonts w:ascii="Arial Narrow" w:hAnsi="Arial Narrow"/>
        </w:rPr>
      </w:pPr>
      <w:r w:rsidRPr="009B4A02">
        <w:rPr>
          <w:rFonts w:ascii="Arial Narrow" w:hAnsi="Arial Narrow"/>
        </w:rPr>
        <w:t xml:space="preserve">vertebrate toxic agents </w:t>
      </w:r>
      <w:r>
        <w:rPr>
          <w:rFonts w:ascii="Arial Narrow" w:hAnsi="Arial Narrow"/>
        </w:rPr>
        <w:t>(VTAs):</w:t>
      </w:r>
      <w:r w:rsidRPr="009B4A02">
        <w:rPr>
          <w:rFonts w:ascii="Arial Narrow" w:hAnsi="Arial Narrow"/>
        </w:rPr>
        <w:t xml:space="preserve"> substances that kill or limit the viability of </w:t>
      </w:r>
      <w:r>
        <w:rPr>
          <w:rFonts w:ascii="Arial Narrow" w:hAnsi="Arial Narrow"/>
        </w:rPr>
        <w:t xml:space="preserve">vertebrate </w:t>
      </w:r>
      <w:r w:rsidRPr="009B4A02">
        <w:rPr>
          <w:rFonts w:ascii="Arial Narrow" w:hAnsi="Arial Narrow"/>
        </w:rPr>
        <w:t>animals</w:t>
      </w:r>
    </w:p>
    <w:p w14:paraId="37CFB573" w14:textId="77777777" w:rsidR="00F77F64" w:rsidRDefault="00F77F64" w:rsidP="00F77F64">
      <w:pPr>
        <w:pStyle w:val="ListParagraph"/>
        <w:numPr>
          <w:ilvl w:val="0"/>
          <w:numId w:val="22"/>
        </w:numPr>
        <w:spacing w:after="109" w:line="249" w:lineRule="auto"/>
        <w:ind w:left="1080"/>
        <w:rPr>
          <w:rFonts w:ascii="Arial Narrow" w:hAnsi="Arial Narrow"/>
        </w:rPr>
      </w:pPr>
      <w:r>
        <w:rPr>
          <w:rFonts w:ascii="Arial Narrow" w:hAnsi="Arial Narrow"/>
        </w:rPr>
        <w:t>exempt agricultural compounds</w:t>
      </w:r>
      <w:r>
        <w:rPr>
          <w:rStyle w:val="FootnoteReference"/>
          <w:rFonts w:ascii="Arial Narrow" w:hAnsi="Arial Narrow"/>
        </w:rPr>
        <w:footnoteReference w:id="1"/>
      </w:r>
      <w:r>
        <w:rPr>
          <w:rFonts w:ascii="Arial Narrow" w:hAnsi="Arial Narrow"/>
        </w:rPr>
        <w:t>, which include:</w:t>
      </w:r>
    </w:p>
    <w:p w14:paraId="3670D87E" w14:textId="77777777" w:rsidR="00F77F64" w:rsidRPr="009B4A02" w:rsidRDefault="00F77F64" w:rsidP="00F77F64">
      <w:pPr>
        <w:pStyle w:val="ListParagraph"/>
        <w:numPr>
          <w:ilvl w:val="1"/>
          <w:numId w:val="22"/>
        </w:numPr>
        <w:spacing w:after="109" w:line="249" w:lineRule="auto"/>
        <w:ind w:left="1440"/>
        <w:rPr>
          <w:rFonts w:ascii="Arial Narrow" w:hAnsi="Arial Narrow"/>
        </w:rPr>
      </w:pPr>
      <w:r w:rsidRPr="009B4A02">
        <w:rPr>
          <w:rFonts w:ascii="Arial Narrow" w:hAnsi="Arial Narrow"/>
        </w:rPr>
        <w:t>fertilisers and soil conditioners</w:t>
      </w:r>
    </w:p>
    <w:p w14:paraId="222E19D7" w14:textId="77777777" w:rsidR="00F77F64" w:rsidRDefault="00F77F64" w:rsidP="00F77F64">
      <w:pPr>
        <w:pStyle w:val="ListParagraph"/>
        <w:numPr>
          <w:ilvl w:val="1"/>
          <w:numId w:val="22"/>
        </w:numPr>
        <w:spacing w:after="109" w:line="249" w:lineRule="auto"/>
        <w:ind w:left="1440"/>
        <w:rPr>
          <w:rFonts w:ascii="Arial Narrow" w:hAnsi="Arial Narrow"/>
        </w:rPr>
      </w:pPr>
      <w:r>
        <w:rPr>
          <w:rFonts w:ascii="Arial Narrow" w:hAnsi="Arial Narrow"/>
        </w:rPr>
        <w:t xml:space="preserve">oral nutritional compounds, such as </w:t>
      </w:r>
      <w:r w:rsidRPr="009B4A02">
        <w:rPr>
          <w:rFonts w:ascii="Arial Narrow" w:hAnsi="Arial Narrow"/>
        </w:rPr>
        <w:t xml:space="preserve">pet food and </w:t>
      </w:r>
      <w:r>
        <w:rPr>
          <w:rFonts w:ascii="Arial Narrow" w:hAnsi="Arial Narrow"/>
        </w:rPr>
        <w:t>livestock</w:t>
      </w:r>
      <w:r w:rsidRPr="009B4A02">
        <w:rPr>
          <w:rFonts w:ascii="Arial Narrow" w:hAnsi="Arial Narrow"/>
        </w:rPr>
        <w:t xml:space="preserve"> feed</w:t>
      </w:r>
    </w:p>
    <w:p w14:paraId="5DA20C32" w14:textId="77777777" w:rsidR="00F77F64" w:rsidRPr="009B4A02" w:rsidRDefault="00F77F64" w:rsidP="00F77F64">
      <w:pPr>
        <w:pStyle w:val="ListParagraph"/>
        <w:numPr>
          <w:ilvl w:val="1"/>
          <w:numId w:val="22"/>
        </w:numPr>
        <w:spacing w:after="109" w:line="249" w:lineRule="auto"/>
        <w:ind w:left="1440"/>
        <w:rPr>
          <w:rFonts w:ascii="Arial Narrow" w:hAnsi="Arial Narrow"/>
        </w:rPr>
      </w:pPr>
      <w:r>
        <w:rPr>
          <w:rFonts w:ascii="Arial Narrow" w:hAnsi="Arial Narrow"/>
        </w:rPr>
        <w:t>semen extenders.</w:t>
      </w:r>
    </w:p>
    <w:p w14:paraId="2CBAB1C2" w14:textId="295CABA4" w:rsidR="00F77F64" w:rsidRPr="00395ABE" w:rsidRDefault="00F77F64" w:rsidP="00F77F64">
      <w:pPr>
        <w:pStyle w:val="Heading1"/>
        <w:numPr>
          <w:ilvl w:val="0"/>
          <w:numId w:val="18"/>
        </w:numPr>
        <w:spacing w:before="360" w:after="120"/>
        <w:ind w:left="567" w:hanging="567"/>
        <w:rPr>
          <w:rFonts w:ascii="Arial Narrow" w:hAnsi="Arial Narrow"/>
          <w:szCs w:val="32"/>
        </w:rPr>
      </w:pPr>
      <w:bookmarkStart w:id="5" w:name="_Toc113266046"/>
      <w:bookmarkStart w:id="6" w:name="_Toc171687786"/>
      <w:r w:rsidRPr="00395ABE">
        <w:rPr>
          <w:rFonts w:ascii="Arial Narrow" w:hAnsi="Arial Narrow"/>
          <w:szCs w:val="32"/>
        </w:rPr>
        <w:t>What is a biological ingredient?</w:t>
      </w:r>
      <w:bookmarkEnd w:id="5"/>
      <w:bookmarkEnd w:id="6"/>
    </w:p>
    <w:p w14:paraId="11421FEB" w14:textId="77777777" w:rsidR="00F77F64" w:rsidRDefault="00F77F64" w:rsidP="00F77F64">
      <w:pPr>
        <w:spacing w:after="0" w:line="250" w:lineRule="auto"/>
        <w:ind w:left="567" w:firstLine="0"/>
        <w:rPr>
          <w:rFonts w:ascii="Arial Narrow" w:hAnsi="Arial Narrow"/>
        </w:rPr>
      </w:pPr>
      <w:r w:rsidRPr="00A45C82">
        <w:rPr>
          <w:rFonts w:ascii="Arial Narrow" w:hAnsi="Arial Narrow"/>
        </w:rPr>
        <w:t xml:space="preserve">A biological ingredient is </w:t>
      </w:r>
      <w:r>
        <w:rPr>
          <w:rFonts w:ascii="Arial Narrow" w:hAnsi="Arial Narrow"/>
        </w:rPr>
        <w:t>an ingredient</w:t>
      </w:r>
      <w:r w:rsidRPr="00A45C82">
        <w:rPr>
          <w:rFonts w:ascii="Arial Narrow" w:hAnsi="Arial Narrow"/>
        </w:rPr>
        <w:t xml:space="preserve"> that is derived from a</w:t>
      </w:r>
      <w:r>
        <w:rPr>
          <w:rFonts w:ascii="Arial Narrow" w:hAnsi="Arial Narrow"/>
        </w:rPr>
        <w:t>n organism, such as a</w:t>
      </w:r>
      <w:r w:rsidRPr="00A45C82">
        <w:rPr>
          <w:rFonts w:ascii="Arial Narrow" w:hAnsi="Arial Narrow"/>
        </w:rPr>
        <w:t xml:space="preserve"> plant, animal, or a microorganism.</w:t>
      </w:r>
      <w:r>
        <w:rPr>
          <w:rFonts w:ascii="Arial Narrow" w:hAnsi="Arial Narrow"/>
        </w:rPr>
        <w:t xml:space="preserve"> A biological ingredient may have a synthetic and a biological component. Examples of such composite biological ingredients are </w:t>
      </w:r>
      <w:r w:rsidRPr="00A45C82">
        <w:rPr>
          <w:rFonts w:ascii="Arial Narrow" w:hAnsi="Arial Narrow"/>
        </w:rPr>
        <w:t>amoxycillin and ampicillin</w:t>
      </w:r>
      <w:r>
        <w:rPr>
          <w:rFonts w:ascii="Arial Narrow" w:hAnsi="Arial Narrow"/>
        </w:rPr>
        <w:t>, which</w:t>
      </w:r>
      <w:r w:rsidRPr="00A45C82">
        <w:rPr>
          <w:rFonts w:ascii="Arial Narrow" w:hAnsi="Arial Narrow"/>
        </w:rPr>
        <w:t xml:space="preserve"> are </w:t>
      </w:r>
      <w:r>
        <w:rPr>
          <w:rFonts w:ascii="Arial Narrow" w:hAnsi="Arial Narrow"/>
        </w:rPr>
        <w:t>manufactured</w:t>
      </w:r>
      <w:r w:rsidRPr="00A45C82">
        <w:rPr>
          <w:rFonts w:ascii="Arial Narrow" w:hAnsi="Arial Narrow"/>
        </w:rPr>
        <w:t xml:space="preserve"> by chemical addition of </w:t>
      </w:r>
      <w:r>
        <w:rPr>
          <w:rFonts w:ascii="Arial Narrow" w:hAnsi="Arial Narrow"/>
        </w:rPr>
        <w:t xml:space="preserve">synthetic </w:t>
      </w:r>
      <w:r w:rsidRPr="00A45C82">
        <w:rPr>
          <w:rFonts w:ascii="Arial Narrow" w:hAnsi="Arial Narrow"/>
        </w:rPr>
        <w:t xml:space="preserve">side chains to their parent </w:t>
      </w:r>
      <w:r>
        <w:rPr>
          <w:rFonts w:ascii="Arial Narrow" w:hAnsi="Arial Narrow"/>
        </w:rPr>
        <w:t xml:space="preserve">biological </w:t>
      </w:r>
      <w:r w:rsidRPr="00A45C82">
        <w:rPr>
          <w:rFonts w:ascii="Arial Narrow" w:hAnsi="Arial Narrow"/>
        </w:rPr>
        <w:t xml:space="preserve">molecule 6-aminopenicillanic acid </w:t>
      </w:r>
      <w:r>
        <w:rPr>
          <w:rFonts w:ascii="Arial Narrow" w:hAnsi="Arial Narrow"/>
        </w:rPr>
        <w:t xml:space="preserve">that is </w:t>
      </w:r>
      <w:r w:rsidRPr="00A45C82">
        <w:rPr>
          <w:rFonts w:ascii="Arial Narrow" w:hAnsi="Arial Narrow"/>
        </w:rPr>
        <w:t xml:space="preserve">obtained by culturing </w:t>
      </w:r>
      <w:r w:rsidRPr="00A45C82">
        <w:rPr>
          <w:rFonts w:ascii="Arial Narrow" w:hAnsi="Arial Narrow"/>
          <w:i/>
        </w:rPr>
        <w:t>Penicillium</w:t>
      </w:r>
      <w:r w:rsidRPr="00A45C82">
        <w:rPr>
          <w:rFonts w:ascii="Arial Narrow" w:hAnsi="Arial Narrow"/>
        </w:rPr>
        <w:t xml:space="preserve"> species</w:t>
      </w:r>
      <w:r>
        <w:rPr>
          <w:rFonts w:ascii="Arial Narrow" w:hAnsi="Arial Narrow"/>
        </w:rPr>
        <w:t>.</w:t>
      </w:r>
    </w:p>
    <w:p w14:paraId="30CF35F1" w14:textId="77777777" w:rsidR="00F77F64" w:rsidRDefault="00F77F64" w:rsidP="00F77F64">
      <w:pPr>
        <w:spacing w:after="0" w:line="250" w:lineRule="auto"/>
        <w:ind w:left="567" w:firstLine="0"/>
        <w:rPr>
          <w:rFonts w:ascii="Arial Narrow" w:hAnsi="Arial Narrow"/>
        </w:rPr>
      </w:pPr>
    </w:p>
    <w:p w14:paraId="1855218A" w14:textId="77777777" w:rsidR="00F77F64" w:rsidRDefault="00F77F64" w:rsidP="00F77F64">
      <w:pPr>
        <w:spacing w:after="0" w:line="250" w:lineRule="auto"/>
        <w:ind w:left="567" w:firstLine="0"/>
        <w:rPr>
          <w:rFonts w:ascii="Arial Narrow" w:hAnsi="Arial Narrow"/>
        </w:rPr>
      </w:pPr>
      <w:r>
        <w:rPr>
          <w:rFonts w:ascii="Arial Narrow" w:hAnsi="Arial Narrow"/>
        </w:rPr>
        <w:t>Biological ingredients include those used in the manufacture of the product being imported, such as fermentation broths, culture media and nutritive factors.</w:t>
      </w:r>
    </w:p>
    <w:p w14:paraId="14F46D73" w14:textId="77777777" w:rsidR="00F77F64" w:rsidRDefault="00F77F64" w:rsidP="00F77F64">
      <w:pPr>
        <w:spacing w:after="0" w:line="250" w:lineRule="auto"/>
        <w:ind w:left="567" w:firstLine="0"/>
        <w:rPr>
          <w:rFonts w:ascii="Arial Narrow" w:hAnsi="Arial Narrow"/>
        </w:rPr>
      </w:pPr>
    </w:p>
    <w:p w14:paraId="00177EBE" w14:textId="778CC643" w:rsidR="00F77F64" w:rsidRDefault="00F77F64" w:rsidP="00F77F64">
      <w:pPr>
        <w:spacing w:before="120" w:after="0" w:line="250" w:lineRule="auto"/>
        <w:ind w:left="567" w:firstLine="0"/>
        <w:rPr>
          <w:rFonts w:ascii="Arial Narrow" w:hAnsi="Arial Narrow"/>
        </w:rPr>
      </w:pPr>
      <w:r w:rsidRPr="00A45C82">
        <w:rPr>
          <w:rFonts w:ascii="Arial Narrow" w:hAnsi="Arial Narrow"/>
        </w:rPr>
        <w:t xml:space="preserve">If </w:t>
      </w:r>
      <w:r>
        <w:rPr>
          <w:rFonts w:ascii="Arial Narrow" w:hAnsi="Arial Narrow"/>
        </w:rPr>
        <w:t xml:space="preserve">there is doubt whether an ingredient is of biological origin, </w:t>
      </w:r>
      <w:r w:rsidRPr="00A45C82">
        <w:rPr>
          <w:rFonts w:ascii="Arial Narrow" w:hAnsi="Arial Narrow"/>
        </w:rPr>
        <w:t xml:space="preserve">contact the </w:t>
      </w:r>
      <w:r>
        <w:rPr>
          <w:rFonts w:ascii="Arial Narrow" w:hAnsi="Arial Narrow"/>
        </w:rPr>
        <w:t>relevant MPI Approvals and Advice team or, if unsure which team to contact, the MPI Customer Enquiries Centre.</w:t>
      </w:r>
    </w:p>
    <w:p w14:paraId="2065E7B6" w14:textId="6E9EF4A5" w:rsidR="00F77F64" w:rsidRPr="006D0845" w:rsidRDefault="00F77F64" w:rsidP="00F77F64">
      <w:pPr>
        <w:pStyle w:val="ListParagraph"/>
        <w:numPr>
          <w:ilvl w:val="0"/>
          <w:numId w:val="23"/>
        </w:numPr>
        <w:spacing w:before="120" w:after="0" w:line="250" w:lineRule="auto"/>
        <w:ind w:left="927"/>
        <w:rPr>
          <w:rFonts w:ascii="Arial Narrow" w:hAnsi="Arial Narrow"/>
        </w:rPr>
      </w:pPr>
      <w:r w:rsidRPr="006D0845">
        <w:rPr>
          <w:rFonts w:ascii="Arial Narrow" w:hAnsi="Arial Narrow"/>
        </w:rPr>
        <w:t xml:space="preserve">Animal </w:t>
      </w:r>
      <w:r>
        <w:rPr>
          <w:rFonts w:ascii="Arial Narrow" w:hAnsi="Arial Narrow"/>
        </w:rPr>
        <w:t>Approvals and Advice</w:t>
      </w:r>
      <w:r w:rsidRPr="006D0845">
        <w:rPr>
          <w:rFonts w:ascii="Arial Narrow" w:hAnsi="Arial Narrow"/>
        </w:rPr>
        <w:t xml:space="preserve"> team (</w:t>
      </w:r>
      <w:hyperlink r:id="rId13" w:history="1">
        <w:r w:rsidRPr="006D0845">
          <w:rPr>
            <w:rStyle w:val="Hyperlink"/>
            <w:rFonts w:ascii="Arial Narrow" w:hAnsi="Arial Narrow"/>
          </w:rPr>
          <w:t>animal.imports@mpi.govt.nz</w:t>
        </w:r>
      </w:hyperlink>
      <w:r w:rsidRPr="006D0845">
        <w:rPr>
          <w:rFonts w:ascii="Arial Narrow" w:hAnsi="Arial Narrow"/>
        </w:rPr>
        <w:t>) for products administered to animal</w:t>
      </w:r>
      <w:r>
        <w:rPr>
          <w:rFonts w:ascii="Arial Narrow" w:hAnsi="Arial Narrow"/>
        </w:rPr>
        <w:t>s</w:t>
      </w:r>
      <w:r w:rsidRPr="006D0845">
        <w:rPr>
          <w:rFonts w:ascii="Arial Narrow" w:hAnsi="Arial Narrow"/>
        </w:rPr>
        <w:t>.</w:t>
      </w:r>
    </w:p>
    <w:p w14:paraId="0076FCCD" w14:textId="631C44F7" w:rsidR="00F77F64" w:rsidRPr="00DE730E" w:rsidRDefault="00F77F64" w:rsidP="00F77F64">
      <w:pPr>
        <w:numPr>
          <w:ilvl w:val="0"/>
          <w:numId w:val="21"/>
        </w:numPr>
        <w:spacing w:after="0" w:line="250" w:lineRule="auto"/>
        <w:ind w:left="927"/>
        <w:rPr>
          <w:rFonts w:ascii="Arial Narrow" w:hAnsi="Arial Narrow"/>
        </w:rPr>
      </w:pPr>
      <w:r w:rsidRPr="00DE730E">
        <w:rPr>
          <w:rFonts w:ascii="Arial Narrow" w:hAnsi="Arial Narrow"/>
        </w:rPr>
        <w:t xml:space="preserve">Plant </w:t>
      </w:r>
      <w:r>
        <w:rPr>
          <w:rFonts w:ascii="Arial Narrow" w:hAnsi="Arial Narrow"/>
        </w:rPr>
        <w:t>Approvals and Advice</w:t>
      </w:r>
      <w:r w:rsidRPr="00DE730E">
        <w:rPr>
          <w:rFonts w:ascii="Arial Narrow" w:hAnsi="Arial Narrow"/>
        </w:rPr>
        <w:t xml:space="preserve"> team (</w:t>
      </w:r>
      <w:hyperlink r:id="rId14" w:history="1">
        <w:r w:rsidRPr="00DE730E">
          <w:rPr>
            <w:rStyle w:val="Hyperlink"/>
            <w:rFonts w:ascii="Arial Narrow" w:hAnsi="Arial Narrow"/>
          </w:rPr>
          <w:t>plantimports@mpi.govt.nz</w:t>
        </w:r>
      </w:hyperlink>
      <w:r w:rsidRPr="00DE730E">
        <w:rPr>
          <w:rFonts w:ascii="Arial Narrow" w:hAnsi="Arial Narrow"/>
        </w:rPr>
        <w:t>) for products applied to plants</w:t>
      </w:r>
      <w:r>
        <w:rPr>
          <w:rFonts w:ascii="Arial Narrow" w:hAnsi="Arial Narrow"/>
        </w:rPr>
        <w:t>.</w:t>
      </w:r>
    </w:p>
    <w:p w14:paraId="6FCCF0C1" w14:textId="77777777" w:rsidR="00F77F64" w:rsidRPr="009B077B" w:rsidRDefault="00F77F64" w:rsidP="00F77F64">
      <w:pPr>
        <w:numPr>
          <w:ilvl w:val="0"/>
          <w:numId w:val="20"/>
        </w:numPr>
        <w:spacing w:after="0" w:line="250" w:lineRule="auto"/>
        <w:ind w:left="927"/>
        <w:rPr>
          <w:rFonts w:ascii="Arial Narrow" w:hAnsi="Arial Narrow"/>
        </w:rPr>
      </w:pPr>
      <w:r w:rsidRPr="009B077B">
        <w:rPr>
          <w:rFonts w:ascii="Arial Narrow" w:hAnsi="Arial Narrow"/>
        </w:rPr>
        <w:t>MPI Customer Enquiries Centre</w:t>
      </w:r>
      <w:r>
        <w:rPr>
          <w:rFonts w:ascii="Arial Narrow" w:hAnsi="Arial Narrow"/>
        </w:rPr>
        <w:t xml:space="preserve"> (</w:t>
      </w:r>
      <w:hyperlink r:id="rId15" w:history="1">
        <w:r w:rsidRPr="00B22317">
          <w:rPr>
            <w:rStyle w:val="Hyperlink"/>
            <w:rFonts w:ascii="Arial Narrow" w:hAnsi="Arial Narrow"/>
          </w:rPr>
          <w:t>info@mpi.govt.nz</w:t>
        </w:r>
      </w:hyperlink>
      <w:r>
        <w:rPr>
          <w:rFonts w:ascii="Arial Narrow" w:hAnsi="Arial Narrow"/>
        </w:rPr>
        <w:t xml:space="preserve">) </w:t>
      </w:r>
      <w:r w:rsidRPr="009B077B">
        <w:rPr>
          <w:rFonts w:ascii="Arial Narrow" w:hAnsi="Arial Narrow"/>
        </w:rPr>
        <w:t>for all other enquiries.</w:t>
      </w:r>
    </w:p>
    <w:p w14:paraId="243D035E" w14:textId="06AA0522" w:rsidR="00F77F64" w:rsidRPr="00395ABE" w:rsidRDefault="00F77F64" w:rsidP="00F77F64">
      <w:pPr>
        <w:pStyle w:val="Heading1"/>
        <w:numPr>
          <w:ilvl w:val="0"/>
          <w:numId w:val="18"/>
        </w:numPr>
        <w:spacing w:before="360" w:after="120"/>
        <w:ind w:left="567" w:hanging="567"/>
        <w:rPr>
          <w:rFonts w:ascii="Arial Narrow" w:hAnsi="Arial Narrow"/>
          <w:szCs w:val="32"/>
        </w:rPr>
      </w:pPr>
      <w:bookmarkStart w:id="7" w:name="_Toc113266047"/>
      <w:bookmarkStart w:id="8" w:name="_Toc171687787"/>
      <w:r w:rsidRPr="00395ABE">
        <w:rPr>
          <w:rFonts w:ascii="Arial Narrow" w:hAnsi="Arial Narrow"/>
          <w:szCs w:val="32"/>
        </w:rPr>
        <w:t>Biological ingredients and the Biosecurity Act</w:t>
      </w:r>
      <w:bookmarkEnd w:id="7"/>
      <w:bookmarkEnd w:id="8"/>
    </w:p>
    <w:p w14:paraId="53B6F7B4" w14:textId="77777777" w:rsidR="00F77F64" w:rsidRPr="00A45C82" w:rsidRDefault="00F77F64" w:rsidP="00F77F64">
      <w:pPr>
        <w:spacing w:after="0" w:line="250" w:lineRule="auto"/>
        <w:ind w:left="567" w:firstLine="0"/>
        <w:rPr>
          <w:rFonts w:ascii="Arial Narrow" w:hAnsi="Arial Narrow"/>
        </w:rPr>
      </w:pPr>
      <w:r w:rsidRPr="00A45C82">
        <w:rPr>
          <w:rFonts w:ascii="Arial Narrow" w:hAnsi="Arial Narrow"/>
        </w:rPr>
        <w:t xml:space="preserve">Under the </w:t>
      </w:r>
      <w:hyperlink r:id="rId16" w:history="1">
        <w:r w:rsidRPr="00004056">
          <w:rPr>
            <w:rStyle w:val="Hyperlink"/>
            <w:rFonts w:ascii="Arial Narrow" w:hAnsi="Arial Narrow"/>
          </w:rPr>
          <w:t>Biosecurity Act 1993</w:t>
        </w:r>
      </w:hyperlink>
      <w:r w:rsidRPr="00A45C82">
        <w:rPr>
          <w:rFonts w:ascii="Arial Narrow" w:hAnsi="Arial Narrow"/>
        </w:rPr>
        <w:t>, imported biological ingredients are considered risk goods</w:t>
      </w:r>
      <w:r w:rsidRPr="00A45C82">
        <w:rPr>
          <w:rStyle w:val="FootnoteReference"/>
          <w:rFonts w:ascii="Arial Narrow" w:hAnsi="Arial Narrow"/>
        </w:rPr>
        <w:footnoteReference w:id="2"/>
      </w:r>
      <w:r w:rsidRPr="00A45C82">
        <w:rPr>
          <w:rFonts w:ascii="Arial Narrow" w:hAnsi="Arial Narrow"/>
        </w:rPr>
        <w:t xml:space="preserve">, which require effective management of the risks associated with them before they can be given biosecurity clearance at the </w:t>
      </w:r>
      <w:r w:rsidRPr="00A45C82">
        <w:rPr>
          <w:rFonts w:ascii="Arial Narrow" w:hAnsi="Arial Narrow"/>
        </w:rPr>
        <w:lastRenderedPageBreak/>
        <w:t>border.</w:t>
      </w:r>
      <w:r>
        <w:rPr>
          <w:rFonts w:ascii="Arial Narrow" w:hAnsi="Arial Narrow"/>
        </w:rPr>
        <w:t xml:space="preserve"> This management of risks also applies to imported agricultural compounds if they contain biological ingredients.</w:t>
      </w:r>
    </w:p>
    <w:p w14:paraId="2D4983F7" w14:textId="32D8FAB5" w:rsidR="00F77F64" w:rsidRPr="00395ABE" w:rsidRDefault="00F77F64" w:rsidP="00F77F64">
      <w:pPr>
        <w:pStyle w:val="Heading1"/>
        <w:numPr>
          <w:ilvl w:val="0"/>
          <w:numId w:val="18"/>
        </w:numPr>
        <w:spacing w:before="360" w:after="120"/>
        <w:ind w:left="567" w:hanging="567"/>
        <w:rPr>
          <w:rFonts w:ascii="Arial Narrow" w:hAnsi="Arial Narrow"/>
          <w:szCs w:val="32"/>
        </w:rPr>
      </w:pPr>
      <w:bookmarkStart w:id="9" w:name="_Toc113266048"/>
      <w:bookmarkStart w:id="10" w:name="_Toc171687788"/>
      <w:r w:rsidRPr="00395ABE">
        <w:rPr>
          <w:rFonts w:ascii="Arial Narrow" w:hAnsi="Arial Narrow"/>
          <w:szCs w:val="32"/>
        </w:rPr>
        <w:t>The biosecurity approval process</w:t>
      </w:r>
      <w:bookmarkEnd w:id="9"/>
      <w:bookmarkEnd w:id="10"/>
    </w:p>
    <w:p w14:paraId="785870D2" w14:textId="77777777" w:rsidR="00F77F64" w:rsidRPr="00A45C82" w:rsidRDefault="00F77F64" w:rsidP="00F77F64">
      <w:pPr>
        <w:spacing w:after="0" w:line="250" w:lineRule="auto"/>
        <w:ind w:left="567" w:firstLine="0"/>
        <w:rPr>
          <w:rFonts w:ascii="Arial Narrow" w:hAnsi="Arial Narrow"/>
        </w:rPr>
      </w:pPr>
      <w:r>
        <w:rPr>
          <w:rFonts w:ascii="Arial Narrow" w:hAnsi="Arial Narrow"/>
        </w:rPr>
        <w:t>The biosecurity approval process will depend on the category of biological ingredient being imported. The categories are:</w:t>
      </w:r>
    </w:p>
    <w:p w14:paraId="73ED1D2D" w14:textId="77777777" w:rsidR="00F77F64" w:rsidRPr="00A45C82" w:rsidRDefault="00F77F64" w:rsidP="00F77F64">
      <w:pPr>
        <w:pStyle w:val="ListParagraph"/>
        <w:numPr>
          <w:ilvl w:val="0"/>
          <w:numId w:val="21"/>
        </w:numPr>
        <w:spacing w:before="60" w:after="0" w:line="250" w:lineRule="auto"/>
        <w:ind w:left="964" w:hanging="397"/>
        <w:contextualSpacing w:val="0"/>
        <w:rPr>
          <w:rFonts w:ascii="Arial Narrow" w:hAnsi="Arial Narrow"/>
        </w:rPr>
      </w:pPr>
      <w:r>
        <w:rPr>
          <w:rFonts w:ascii="Arial Narrow" w:hAnsi="Arial Narrow"/>
        </w:rPr>
        <w:t>ACVM-assessed agricultural compounds, namely agricultural chemicals, VTAs, and veterinary medicines (see section 6 of this document for details)</w:t>
      </w:r>
    </w:p>
    <w:p w14:paraId="6A852EF9" w14:textId="77777777" w:rsidR="00F77F64" w:rsidRDefault="00F77F64" w:rsidP="00F77F64">
      <w:pPr>
        <w:pStyle w:val="ListParagraph"/>
        <w:numPr>
          <w:ilvl w:val="0"/>
          <w:numId w:val="21"/>
        </w:numPr>
        <w:spacing w:before="60" w:after="0" w:line="250" w:lineRule="auto"/>
        <w:ind w:left="964" w:hanging="397"/>
        <w:contextualSpacing w:val="0"/>
        <w:rPr>
          <w:rFonts w:ascii="Arial Narrow" w:hAnsi="Arial Narrow"/>
        </w:rPr>
      </w:pPr>
      <w:r w:rsidRPr="00351B89">
        <w:rPr>
          <w:rFonts w:ascii="Arial Narrow" w:hAnsi="Arial Narrow"/>
        </w:rPr>
        <w:t>Exempt agricultural compounds</w:t>
      </w:r>
      <w:r>
        <w:rPr>
          <w:rFonts w:ascii="Arial Narrow" w:hAnsi="Arial Narrow"/>
        </w:rPr>
        <w:t xml:space="preserve"> (see section 7 of this document for details)</w:t>
      </w:r>
    </w:p>
    <w:p w14:paraId="1267E864" w14:textId="77777777" w:rsidR="00F77F64" w:rsidRPr="000656A2" w:rsidDel="000656A2" w:rsidRDefault="00F77F64" w:rsidP="00F77F64">
      <w:pPr>
        <w:pStyle w:val="ListParagraph"/>
        <w:numPr>
          <w:ilvl w:val="0"/>
          <w:numId w:val="21"/>
        </w:numPr>
        <w:spacing w:before="60" w:after="0" w:line="250" w:lineRule="auto"/>
        <w:ind w:left="964" w:hanging="397"/>
        <w:contextualSpacing w:val="0"/>
        <w:rPr>
          <w:rFonts w:ascii="Arial Narrow" w:hAnsi="Arial Narrow"/>
        </w:rPr>
      </w:pPr>
      <w:r w:rsidRPr="00351B89">
        <w:rPr>
          <w:rFonts w:ascii="Arial Narrow" w:hAnsi="Arial Narrow"/>
        </w:rPr>
        <w:t>Biological ingredients intended for use in the manufacture of agricultural compounds in New Zealand</w:t>
      </w:r>
      <w:r>
        <w:rPr>
          <w:rFonts w:ascii="Arial Narrow" w:hAnsi="Arial Narrow"/>
        </w:rPr>
        <w:t xml:space="preserve"> (see section 7 of this document for details)</w:t>
      </w:r>
      <w:r w:rsidRPr="000656A2">
        <w:rPr>
          <w:rFonts w:ascii="Arial Narrow" w:hAnsi="Arial Narrow"/>
        </w:rPr>
        <w:t>.</w:t>
      </w:r>
    </w:p>
    <w:p w14:paraId="374B0751" w14:textId="77777777" w:rsidR="00F77F64" w:rsidRPr="007F16FD" w:rsidRDefault="00F77F64" w:rsidP="00F77F64">
      <w:pPr>
        <w:pStyle w:val="Heading1"/>
        <w:numPr>
          <w:ilvl w:val="0"/>
          <w:numId w:val="18"/>
        </w:numPr>
        <w:spacing w:before="360" w:after="120"/>
        <w:ind w:left="567" w:hanging="567"/>
        <w:rPr>
          <w:rFonts w:ascii="Arial Narrow" w:hAnsi="Arial Narrow"/>
          <w:szCs w:val="32"/>
        </w:rPr>
      </w:pPr>
      <w:bookmarkStart w:id="11" w:name="_Toc109082554"/>
      <w:bookmarkStart w:id="12" w:name="_Toc109083646"/>
      <w:bookmarkStart w:id="13" w:name="_Toc109083949"/>
      <w:bookmarkStart w:id="14" w:name="_Toc109084005"/>
      <w:bookmarkStart w:id="15" w:name="_Toc109084736"/>
      <w:bookmarkStart w:id="16" w:name="_Toc109085106"/>
      <w:bookmarkStart w:id="17" w:name="_Toc109082555"/>
      <w:bookmarkStart w:id="18" w:name="_Toc109083647"/>
      <w:bookmarkStart w:id="19" w:name="_Toc109083950"/>
      <w:bookmarkStart w:id="20" w:name="_Toc109084006"/>
      <w:bookmarkStart w:id="21" w:name="_Toc109084737"/>
      <w:bookmarkStart w:id="22" w:name="_Toc109085107"/>
      <w:bookmarkStart w:id="23" w:name="_Toc54783266"/>
      <w:bookmarkStart w:id="24" w:name="_Toc54783267"/>
      <w:bookmarkStart w:id="25" w:name="_Toc54783268"/>
      <w:bookmarkStart w:id="26" w:name="_Toc54783269"/>
      <w:bookmarkStart w:id="27" w:name="_Toc54783270"/>
      <w:bookmarkStart w:id="28" w:name="_Toc113266049"/>
      <w:bookmarkStart w:id="29" w:name="_Toc171687789"/>
      <w:bookmarkStart w:id="30" w:name="_Hlk17168407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33224E">
        <w:rPr>
          <w:rFonts w:ascii="Arial Narrow" w:hAnsi="Arial Narrow"/>
          <w:szCs w:val="32"/>
        </w:rPr>
        <w:t xml:space="preserve">Biosecurity approval for </w:t>
      </w:r>
      <w:r>
        <w:rPr>
          <w:rFonts w:ascii="Arial Narrow" w:hAnsi="Arial Narrow"/>
          <w:szCs w:val="32"/>
        </w:rPr>
        <w:t xml:space="preserve">ACVM-assessed </w:t>
      </w:r>
      <w:r w:rsidRPr="0033224E">
        <w:rPr>
          <w:rFonts w:ascii="Arial Narrow" w:hAnsi="Arial Narrow"/>
          <w:szCs w:val="32"/>
        </w:rPr>
        <w:t>agricultural c</w:t>
      </w:r>
      <w:r>
        <w:rPr>
          <w:rFonts w:ascii="Arial Narrow" w:hAnsi="Arial Narrow"/>
          <w:szCs w:val="32"/>
        </w:rPr>
        <w:t>ompounds</w:t>
      </w:r>
      <w:bookmarkEnd w:id="28"/>
      <w:bookmarkEnd w:id="29"/>
    </w:p>
    <w:p w14:paraId="546470BD" w14:textId="77777777" w:rsidR="00F77F64" w:rsidRPr="00A45C82" w:rsidRDefault="00F77F64" w:rsidP="00F77F64">
      <w:pPr>
        <w:spacing w:after="0" w:line="250" w:lineRule="auto"/>
        <w:ind w:left="567" w:firstLine="0"/>
        <w:rPr>
          <w:rFonts w:ascii="Arial Narrow" w:hAnsi="Arial Narrow"/>
        </w:rPr>
      </w:pPr>
      <w:bookmarkStart w:id="31" w:name="_Hlk171683963"/>
      <w:bookmarkEnd w:id="30"/>
      <w:r>
        <w:rPr>
          <w:rFonts w:ascii="Arial Narrow" w:hAnsi="Arial Narrow"/>
        </w:rPr>
        <w:t>ACVM-assessed agricultural compounds (a</w:t>
      </w:r>
      <w:r w:rsidRPr="00A45C82">
        <w:rPr>
          <w:rFonts w:ascii="Arial Narrow" w:hAnsi="Arial Narrow"/>
        </w:rPr>
        <w:t xml:space="preserve">gricultural </w:t>
      </w:r>
      <w:r>
        <w:rPr>
          <w:rFonts w:ascii="Arial Narrow" w:hAnsi="Arial Narrow"/>
        </w:rPr>
        <w:t>chemicals, VTAs, and veterinary medicines) authorised</w:t>
      </w:r>
      <w:r w:rsidRPr="00A45C82">
        <w:rPr>
          <w:rFonts w:ascii="Arial Narrow" w:hAnsi="Arial Narrow"/>
        </w:rPr>
        <w:t xml:space="preserve"> under the ACVM Act</w:t>
      </w:r>
      <w:r>
        <w:rPr>
          <w:rFonts w:ascii="Arial Narrow" w:hAnsi="Arial Narrow"/>
        </w:rPr>
        <w:t xml:space="preserve"> </w:t>
      </w:r>
      <w:r w:rsidRPr="00A45C82">
        <w:rPr>
          <w:rFonts w:ascii="Arial Narrow" w:hAnsi="Arial Narrow"/>
        </w:rPr>
        <w:t>in one of the following ways</w:t>
      </w:r>
      <w:r>
        <w:rPr>
          <w:rFonts w:ascii="Arial Narrow" w:hAnsi="Arial Narrow"/>
        </w:rPr>
        <w:t xml:space="preserve"> will need to be biosecurity assessed if they are imported </w:t>
      </w:r>
      <w:r w:rsidRPr="0033224E">
        <w:rPr>
          <w:rFonts w:ascii="Arial Narrow" w:hAnsi="Arial Narrow"/>
          <w:u w:val="single"/>
        </w:rPr>
        <w:t>and</w:t>
      </w:r>
      <w:r>
        <w:rPr>
          <w:rFonts w:ascii="Arial Narrow" w:hAnsi="Arial Narrow"/>
        </w:rPr>
        <w:t xml:space="preserve"> they contain biological ingredients other than those included in the Negligible Risk Ingredient Schedule (</w:t>
      </w:r>
      <w:r w:rsidRPr="00B810F6">
        <w:rPr>
          <w:rFonts w:ascii="Arial Narrow" w:hAnsi="Arial Narrow"/>
        </w:rPr>
        <w:t xml:space="preserve">see </w:t>
      </w:r>
      <w:r>
        <w:rPr>
          <w:rFonts w:ascii="Arial Narrow" w:hAnsi="Arial Narrow"/>
        </w:rPr>
        <w:t>s</w:t>
      </w:r>
      <w:r w:rsidRPr="00B810F6">
        <w:rPr>
          <w:rFonts w:ascii="Arial Narrow" w:hAnsi="Arial Narrow"/>
        </w:rPr>
        <w:t xml:space="preserve">ection </w:t>
      </w:r>
      <w:r>
        <w:rPr>
          <w:rFonts w:ascii="Arial Narrow" w:hAnsi="Arial Narrow"/>
        </w:rPr>
        <w:t>18</w:t>
      </w:r>
      <w:r w:rsidRPr="00B810F6">
        <w:rPr>
          <w:rFonts w:ascii="Arial Narrow" w:hAnsi="Arial Narrow"/>
        </w:rPr>
        <w:t xml:space="preserve"> of this document for details)</w:t>
      </w:r>
      <w:r>
        <w:rPr>
          <w:rFonts w:ascii="Arial Narrow" w:hAnsi="Arial Narrow"/>
        </w:rPr>
        <w:t>.</w:t>
      </w:r>
    </w:p>
    <w:p w14:paraId="2C45D2FC" w14:textId="77777777" w:rsidR="00F77F64" w:rsidRPr="00A45C82" w:rsidRDefault="00F77F64" w:rsidP="00F77F64">
      <w:pPr>
        <w:pStyle w:val="ListParagraph"/>
        <w:numPr>
          <w:ilvl w:val="0"/>
          <w:numId w:val="21"/>
        </w:numPr>
        <w:spacing w:before="60" w:after="0" w:line="250" w:lineRule="auto"/>
        <w:ind w:left="964" w:hanging="397"/>
        <w:contextualSpacing w:val="0"/>
        <w:rPr>
          <w:rFonts w:ascii="Arial Narrow" w:hAnsi="Arial Narrow"/>
        </w:rPr>
      </w:pPr>
      <w:r w:rsidRPr="00A45C82">
        <w:rPr>
          <w:rFonts w:ascii="Arial Narrow" w:hAnsi="Arial Narrow"/>
        </w:rPr>
        <w:t>Registration</w:t>
      </w:r>
      <w:r>
        <w:rPr>
          <w:rFonts w:ascii="Arial Narrow" w:hAnsi="Arial Narrow"/>
        </w:rPr>
        <w:t xml:space="preserve"> (under s21)</w:t>
      </w:r>
    </w:p>
    <w:p w14:paraId="0DBBDC9A" w14:textId="77777777" w:rsidR="00F77F64" w:rsidRPr="00A45C82" w:rsidRDefault="00F77F64" w:rsidP="00F77F64">
      <w:pPr>
        <w:pStyle w:val="ListParagraph"/>
        <w:numPr>
          <w:ilvl w:val="0"/>
          <w:numId w:val="21"/>
        </w:numPr>
        <w:spacing w:before="60" w:after="0" w:line="250" w:lineRule="auto"/>
        <w:ind w:left="964" w:hanging="397"/>
        <w:contextualSpacing w:val="0"/>
        <w:rPr>
          <w:rFonts w:ascii="Arial Narrow" w:hAnsi="Arial Narrow"/>
        </w:rPr>
      </w:pPr>
      <w:r w:rsidRPr="00A45C82">
        <w:rPr>
          <w:rFonts w:ascii="Arial Narrow" w:hAnsi="Arial Narrow"/>
        </w:rPr>
        <w:t>Provisional Registration</w:t>
      </w:r>
      <w:r>
        <w:rPr>
          <w:rFonts w:ascii="Arial Narrow" w:hAnsi="Arial Narrow"/>
        </w:rPr>
        <w:t xml:space="preserve"> (under s27) and Research Approval (s8C), known as Trial Approvals</w:t>
      </w:r>
    </w:p>
    <w:p w14:paraId="7B0AA542" w14:textId="77777777" w:rsidR="00F77F64" w:rsidRDefault="00F77F64" w:rsidP="00F77F64">
      <w:pPr>
        <w:pStyle w:val="ListParagraph"/>
        <w:numPr>
          <w:ilvl w:val="0"/>
          <w:numId w:val="21"/>
        </w:numPr>
        <w:spacing w:before="60" w:after="0" w:line="250" w:lineRule="auto"/>
        <w:ind w:left="964" w:hanging="397"/>
        <w:contextualSpacing w:val="0"/>
        <w:rPr>
          <w:rFonts w:ascii="Arial Narrow" w:hAnsi="Arial Narrow"/>
        </w:rPr>
      </w:pPr>
      <w:r w:rsidRPr="00A45C82">
        <w:rPr>
          <w:rFonts w:ascii="Arial Narrow" w:hAnsi="Arial Narrow"/>
        </w:rPr>
        <w:t>Special Circumstances Approval</w:t>
      </w:r>
      <w:r>
        <w:rPr>
          <w:rFonts w:ascii="Arial Narrow" w:hAnsi="Arial Narrow"/>
        </w:rPr>
        <w:t xml:space="preserve"> (under s8C)</w:t>
      </w:r>
    </w:p>
    <w:p w14:paraId="6272C059" w14:textId="77777777" w:rsidR="00F77F64" w:rsidRDefault="00F77F64" w:rsidP="00F77F64">
      <w:pPr>
        <w:pStyle w:val="ListParagraph"/>
        <w:spacing w:before="120" w:after="120" w:line="250" w:lineRule="auto"/>
        <w:ind w:left="567" w:firstLine="0"/>
        <w:rPr>
          <w:rFonts w:ascii="Arial Narrow" w:hAnsi="Arial Narrow"/>
        </w:rPr>
      </w:pPr>
    </w:p>
    <w:p w14:paraId="6749FB69" w14:textId="52CEAD88" w:rsidR="00F77F64" w:rsidRDefault="00F77F64" w:rsidP="00F77F64">
      <w:pPr>
        <w:pStyle w:val="ListParagraph"/>
        <w:spacing w:before="120" w:after="120" w:line="250" w:lineRule="auto"/>
        <w:ind w:left="567" w:firstLine="0"/>
        <w:rPr>
          <w:rFonts w:ascii="Arial Narrow" w:hAnsi="Arial Narrow"/>
        </w:rPr>
      </w:pPr>
      <w:r>
        <w:rPr>
          <w:rFonts w:ascii="Arial Narrow" w:hAnsi="Arial Narrow"/>
        </w:rPr>
        <w:t xml:space="preserve">The Plant Approvals and Advice team does the biosecurity assessment for agricultural chemicals and VTAs, while veterinary medicines are assessed by the Animal </w:t>
      </w:r>
      <w:r w:rsidR="00576977">
        <w:rPr>
          <w:rFonts w:ascii="Arial Narrow" w:hAnsi="Arial Narrow"/>
        </w:rPr>
        <w:t xml:space="preserve">Approvals and Advice </w:t>
      </w:r>
      <w:r>
        <w:rPr>
          <w:rFonts w:ascii="Arial Narrow" w:hAnsi="Arial Narrow"/>
        </w:rPr>
        <w:t>team.</w:t>
      </w:r>
    </w:p>
    <w:p w14:paraId="1C3EC643" w14:textId="77777777" w:rsidR="00F77F64" w:rsidRDefault="00F77F64" w:rsidP="00F77F64">
      <w:pPr>
        <w:pStyle w:val="ListParagraph"/>
        <w:spacing w:before="120" w:after="120" w:line="250" w:lineRule="auto"/>
        <w:ind w:left="567" w:firstLine="0"/>
        <w:rPr>
          <w:rFonts w:ascii="Arial Narrow" w:hAnsi="Arial Narrow"/>
        </w:rPr>
      </w:pPr>
    </w:p>
    <w:p w14:paraId="2F48A706" w14:textId="5DE42015" w:rsidR="00F77F64" w:rsidRDefault="00F77F64" w:rsidP="00F77F64">
      <w:pPr>
        <w:pStyle w:val="ListParagraph"/>
        <w:spacing w:before="120" w:after="120" w:line="250" w:lineRule="auto"/>
        <w:ind w:left="567" w:firstLine="0"/>
        <w:rPr>
          <w:rFonts w:ascii="Arial Narrow" w:hAnsi="Arial Narrow"/>
        </w:rPr>
      </w:pPr>
      <w:r>
        <w:rPr>
          <w:rFonts w:ascii="Arial Narrow" w:hAnsi="Arial Narrow"/>
        </w:rPr>
        <w:t xml:space="preserve">Biosecurity approval for agricultural compounds that are exempt from ACVM assessment and approved for use under the scope of an Operating Plan (under s28 of the ACVM Act) is obtained by compliance with the relevant import </w:t>
      </w:r>
      <w:r w:rsidR="004A738B">
        <w:rPr>
          <w:rFonts w:ascii="Arial Narrow" w:hAnsi="Arial Narrow"/>
        </w:rPr>
        <w:t>h</w:t>
      </w:r>
      <w:r>
        <w:rPr>
          <w:rFonts w:ascii="Arial Narrow" w:hAnsi="Arial Narrow"/>
        </w:rPr>
        <w:t xml:space="preserve">ealth standard and/or issuance of a Permit to Import. </w:t>
      </w:r>
    </w:p>
    <w:p w14:paraId="113C4AE1" w14:textId="77777777" w:rsidR="00F77F64" w:rsidRPr="0033224E" w:rsidRDefault="00F77F64" w:rsidP="00F77F64">
      <w:pPr>
        <w:pStyle w:val="Heading1"/>
        <w:numPr>
          <w:ilvl w:val="0"/>
          <w:numId w:val="18"/>
        </w:numPr>
        <w:spacing w:before="360" w:after="120"/>
        <w:ind w:left="567" w:hanging="567"/>
        <w:rPr>
          <w:rFonts w:ascii="Arial Narrow" w:hAnsi="Arial Narrow"/>
          <w:szCs w:val="32"/>
        </w:rPr>
      </w:pPr>
      <w:bookmarkStart w:id="32" w:name="_Toc113266050"/>
      <w:bookmarkStart w:id="33" w:name="_Toc171687790"/>
      <w:bookmarkStart w:id="34" w:name="_Hlk171684276"/>
      <w:bookmarkEnd w:id="31"/>
      <w:r w:rsidRPr="0033224E">
        <w:rPr>
          <w:rFonts w:ascii="Arial Narrow" w:hAnsi="Arial Narrow"/>
          <w:szCs w:val="32"/>
        </w:rPr>
        <w:t>Information required for biosecurity assessment and approval</w:t>
      </w:r>
      <w:bookmarkEnd w:id="32"/>
      <w:bookmarkEnd w:id="33"/>
    </w:p>
    <w:p w14:paraId="511147F8" w14:textId="0B6A73E1" w:rsidR="00F77F64" w:rsidRPr="0033224E" w:rsidRDefault="00F77F64" w:rsidP="00F77F64">
      <w:pPr>
        <w:pStyle w:val="Heading1"/>
        <w:numPr>
          <w:ilvl w:val="1"/>
          <w:numId w:val="18"/>
        </w:numPr>
        <w:spacing w:before="240" w:after="120"/>
        <w:ind w:left="567" w:hanging="567"/>
        <w:rPr>
          <w:rFonts w:ascii="Arial Narrow" w:hAnsi="Arial Narrow"/>
          <w:sz w:val="28"/>
          <w:szCs w:val="28"/>
        </w:rPr>
      </w:pPr>
      <w:bookmarkStart w:id="35" w:name="_Toc113266051"/>
      <w:bookmarkStart w:id="36" w:name="_Toc171687791"/>
      <w:bookmarkEnd w:id="34"/>
      <w:r>
        <w:rPr>
          <w:rFonts w:ascii="Arial Narrow" w:hAnsi="Arial Narrow"/>
          <w:sz w:val="28"/>
          <w:szCs w:val="28"/>
        </w:rPr>
        <w:t>Agricultural chemicals and VTAs</w:t>
      </w:r>
      <w:bookmarkEnd w:id="35"/>
      <w:bookmarkEnd w:id="36"/>
    </w:p>
    <w:p w14:paraId="1F02D1B5" w14:textId="77777777" w:rsidR="00F77F64" w:rsidRDefault="00F77F64" w:rsidP="00F77F64">
      <w:pPr>
        <w:pStyle w:val="ListParagraph"/>
        <w:ind w:left="577"/>
        <w:rPr>
          <w:rFonts w:ascii="Arial Narrow" w:hAnsi="Arial Narrow"/>
        </w:rPr>
      </w:pPr>
      <w:bookmarkStart w:id="37" w:name="_Hlk171684364"/>
      <w:r>
        <w:rPr>
          <w:rFonts w:ascii="Arial Narrow" w:hAnsi="Arial Narrow"/>
        </w:rPr>
        <w:t>Information provided in the Product Data Sheets (PDS) is generally sufficient for the biosecurity assessment of agricultural chemicals and VTAs authorised via registration</w:t>
      </w:r>
      <w:r w:rsidRPr="00607F8A">
        <w:rPr>
          <w:rFonts w:ascii="Arial Narrow" w:hAnsi="Arial Narrow"/>
        </w:rPr>
        <w:t xml:space="preserve">, </w:t>
      </w:r>
      <w:r>
        <w:rPr>
          <w:rFonts w:ascii="Arial Narrow" w:hAnsi="Arial Narrow"/>
        </w:rPr>
        <w:t>provisional registration, and research approval.</w:t>
      </w:r>
    </w:p>
    <w:p w14:paraId="4A33D3B6" w14:textId="77777777" w:rsidR="00F77F64" w:rsidRDefault="00F77F64" w:rsidP="00F77F64">
      <w:pPr>
        <w:pStyle w:val="ListParagraph"/>
        <w:ind w:left="577"/>
        <w:rPr>
          <w:rFonts w:ascii="Arial Narrow" w:hAnsi="Arial Narrow"/>
        </w:rPr>
      </w:pPr>
    </w:p>
    <w:p w14:paraId="414DC77B" w14:textId="77777777" w:rsidR="00F77F64" w:rsidRDefault="00F77F64" w:rsidP="00F77F64">
      <w:pPr>
        <w:spacing w:before="120" w:after="120" w:line="250" w:lineRule="auto"/>
        <w:ind w:left="567" w:firstLine="0"/>
        <w:rPr>
          <w:rFonts w:ascii="Arial Narrow" w:hAnsi="Arial Narrow"/>
        </w:rPr>
      </w:pPr>
      <w:r>
        <w:rPr>
          <w:rFonts w:ascii="Arial Narrow" w:hAnsi="Arial Narrow"/>
        </w:rPr>
        <w:t xml:space="preserve">For products authorised via special circumstances approval the </w:t>
      </w:r>
      <w:hyperlink r:id="rId17" w:history="1">
        <w:r w:rsidRPr="00986C06">
          <w:rPr>
            <w:rStyle w:val="Hyperlink"/>
            <w:rFonts w:ascii="Arial Narrow" w:hAnsi="Arial Narrow"/>
            <w:i/>
            <w:iCs/>
          </w:rPr>
          <w:t>Special Circumstances: Import Approval Request Form</w:t>
        </w:r>
      </w:hyperlink>
      <w:r>
        <w:rPr>
          <w:rStyle w:val="Hyperlink"/>
          <w:rFonts w:ascii="Arial Narrow" w:hAnsi="Arial Narrow"/>
          <w:i/>
          <w:iCs/>
        </w:rPr>
        <w:t>: ACVM 3</w:t>
      </w:r>
      <w:r>
        <w:rPr>
          <w:rFonts w:ascii="Arial Narrow" w:hAnsi="Arial Narrow"/>
        </w:rPr>
        <w:t xml:space="preserve"> has instructions for providing the type of information required for biosecurity assessment.</w:t>
      </w:r>
    </w:p>
    <w:p w14:paraId="5FEA95C5" w14:textId="533298CE" w:rsidR="00F77F64" w:rsidRPr="00A40533" w:rsidRDefault="00F77F64" w:rsidP="00F77F64">
      <w:pPr>
        <w:pStyle w:val="Heading1"/>
        <w:numPr>
          <w:ilvl w:val="1"/>
          <w:numId w:val="18"/>
        </w:numPr>
        <w:spacing w:before="240" w:after="120"/>
        <w:ind w:left="567" w:hanging="567"/>
        <w:rPr>
          <w:rFonts w:ascii="Arial Narrow" w:hAnsi="Arial Narrow"/>
          <w:sz w:val="28"/>
          <w:szCs w:val="28"/>
        </w:rPr>
      </w:pPr>
      <w:bookmarkStart w:id="38" w:name="_Toc113266052"/>
      <w:bookmarkStart w:id="39" w:name="_Toc171687792"/>
      <w:bookmarkEnd w:id="37"/>
      <w:r>
        <w:rPr>
          <w:rFonts w:ascii="Arial Narrow" w:hAnsi="Arial Narrow"/>
          <w:sz w:val="28"/>
          <w:szCs w:val="28"/>
        </w:rPr>
        <w:lastRenderedPageBreak/>
        <w:t>Veterinary medicines</w:t>
      </w:r>
      <w:bookmarkEnd w:id="38"/>
      <w:bookmarkEnd w:id="39"/>
    </w:p>
    <w:p w14:paraId="45808979" w14:textId="77777777" w:rsidR="00F77F64" w:rsidRPr="00D95CBD" w:rsidRDefault="00F77F64" w:rsidP="00F77F64">
      <w:pPr>
        <w:spacing w:before="120" w:after="120" w:line="250" w:lineRule="auto"/>
        <w:ind w:left="567" w:firstLine="0"/>
        <w:rPr>
          <w:rFonts w:ascii="Arial Narrow" w:hAnsi="Arial Narrow"/>
        </w:rPr>
      </w:pPr>
      <w:bookmarkStart w:id="40" w:name="_Hlk171684400"/>
      <w:r w:rsidRPr="00607F8A">
        <w:rPr>
          <w:rFonts w:ascii="Arial Narrow" w:hAnsi="Arial Narrow"/>
        </w:rPr>
        <w:t>For veterinary medicines</w:t>
      </w:r>
      <w:r>
        <w:rPr>
          <w:rFonts w:ascii="Arial Narrow" w:hAnsi="Arial Narrow"/>
        </w:rPr>
        <w:t xml:space="preserve"> authorised via provisional registration and research approval (trial approvals), Section E3 (Biosecurity Act Approval) and Appendix 2 (if relevant) of the </w:t>
      </w:r>
      <w:r>
        <w:rPr>
          <w:rFonts w:ascii="Arial Narrow" w:hAnsi="Arial Narrow"/>
          <w:i/>
          <w:iCs/>
        </w:rPr>
        <w:t xml:space="preserve">Veterinary Medicine Trial Approval Data Sheet </w:t>
      </w:r>
      <w:r>
        <w:rPr>
          <w:rFonts w:ascii="Arial Narrow" w:hAnsi="Arial Narrow"/>
        </w:rPr>
        <w:t xml:space="preserve">need to be completed to obtain biosecurity approval. </w:t>
      </w:r>
    </w:p>
    <w:p w14:paraId="6F26B7CD" w14:textId="77777777" w:rsidR="00F77F64" w:rsidRDefault="00F77F64" w:rsidP="00F77F64">
      <w:pPr>
        <w:spacing w:before="120" w:after="120" w:line="250" w:lineRule="auto"/>
        <w:ind w:left="567" w:firstLine="0"/>
        <w:rPr>
          <w:rFonts w:ascii="Arial Narrow" w:hAnsi="Arial Narrow"/>
        </w:rPr>
      </w:pPr>
      <w:r w:rsidRPr="00607F8A">
        <w:rPr>
          <w:rFonts w:ascii="Arial Narrow" w:hAnsi="Arial Narrow"/>
        </w:rPr>
        <w:t>For veterinary medicines</w:t>
      </w:r>
      <w:r>
        <w:rPr>
          <w:rFonts w:ascii="Arial Narrow" w:hAnsi="Arial Narrow"/>
        </w:rPr>
        <w:t xml:space="preserve"> authorised via registration, </w:t>
      </w:r>
      <w:r w:rsidRPr="00607F8A">
        <w:rPr>
          <w:rFonts w:ascii="Arial Narrow" w:hAnsi="Arial Narrow"/>
        </w:rPr>
        <w:t xml:space="preserve">the chemistry &amp; manufacturing dossier is </w:t>
      </w:r>
      <w:r>
        <w:rPr>
          <w:rFonts w:ascii="Arial Narrow" w:hAnsi="Arial Narrow"/>
        </w:rPr>
        <w:t xml:space="preserve">required. </w:t>
      </w:r>
      <w:r w:rsidRPr="00607F8A">
        <w:rPr>
          <w:rFonts w:ascii="Arial Narrow" w:hAnsi="Arial Narrow"/>
        </w:rPr>
        <w:t xml:space="preserve">For vaccines, additionally complete the </w:t>
      </w:r>
      <w:hyperlink r:id="rId18" w:history="1">
        <w:r w:rsidRPr="003A07AC">
          <w:rPr>
            <w:rStyle w:val="Hyperlink"/>
            <w:rFonts w:ascii="Arial Narrow" w:hAnsi="Arial Narrow"/>
            <w:i/>
            <w:iCs/>
          </w:rPr>
          <w:t>Biosecurity Approval of Imported Veterinary Vaccines: Summary of Information Provided Form</w:t>
        </w:r>
      </w:hyperlink>
      <w:r w:rsidRPr="00607F8A">
        <w:rPr>
          <w:rFonts w:ascii="Arial Narrow" w:hAnsi="Arial Narrow"/>
        </w:rPr>
        <w:t>.</w:t>
      </w:r>
    </w:p>
    <w:p w14:paraId="3B66334D" w14:textId="77777777" w:rsidR="00F77F64" w:rsidRDefault="00F77F64" w:rsidP="00F77F64">
      <w:pPr>
        <w:spacing w:before="120" w:after="120" w:line="250" w:lineRule="auto"/>
        <w:ind w:left="567" w:firstLine="0"/>
        <w:rPr>
          <w:rFonts w:ascii="Arial Narrow" w:hAnsi="Arial Narrow"/>
        </w:rPr>
      </w:pPr>
      <w:r>
        <w:rPr>
          <w:rFonts w:ascii="Arial Narrow" w:hAnsi="Arial Narrow"/>
        </w:rPr>
        <w:t xml:space="preserve">For veterinary medicines imported via special circumstances approval the </w:t>
      </w:r>
      <w:hyperlink r:id="rId19" w:history="1">
        <w:r w:rsidRPr="00986C06">
          <w:rPr>
            <w:rStyle w:val="Hyperlink"/>
            <w:rFonts w:ascii="Arial Narrow" w:hAnsi="Arial Narrow"/>
            <w:i/>
            <w:iCs/>
          </w:rPr>
          <w:t>Special Circumstances: Import Approval Request Form</w:t>
        </w:r>
      </w:hyperlink>
      <w:r>
        <w:rPr>
          <w:rStyle w:val="Hyperlink"/>
          <w:rFonts w:ascii="Arial Narrow" w:hAnsi="Arial Narrow"/>
          <w:i/>
          <w:iCs/>
        </w:rPr>
        <w:t>: ACVM 3</w:t>
      </w:r>
      <w:r>
        <w:rPr>
          <w:rFonts w:ascii="Arial Narrow" w:hAnsi="Arial Narrow"/>
        </w:rPr>
        <w:t xml:space="preserve"> has instructions for providing the type of information required for biosecurity assessment.</w:t>
      </w:r>
    </w:p>
    <w:p w14:paraId="5ACAE651" w14:textId="08D9190A" w:rsidR="00F77F64" w:rsidRPr="0033224E" w:rsidRDefault="00F77F64" w:rsidP="00F77F64">
      <w:pPr>
        <w:pStyle w:val="Heading1"/>
        <w:numPr>
          <w:ilvl w:val="0"/>
          <w:numId w:val="18"/>
        </w:numPr>
        <w:spacing w:before="360" w:after="120"/>
        <w:ind w:left="567" w:hanging="567"/>
        <w:rPr>
          <w:rFonts w:ascii="Arial Narrow" w:hAnsi="Arial Narrow"/>
          <w:szCs w:val="32"/>
        </w:rPr>
      </w:pPr>
      <w:bookmarkStart w:id="41" w:name="_Toc113266053"/>
      <w:bookmarkStart w:id="42" w:name="_Toc171687793"/>
      <w:bookmarkEnd w:id="40"/>
      <w:r w:rsidRPr="0033224E">
        <w:rPr>
          <w:rFonts w:ascii="Arial Narrow" w:hAnsi="Arial Narrow"/>
          <w:szCs w:val="32"/>
        </w:rPr>
        <w:t>Submitting information for biosecurity assessment and approval</w:t>
      </w:r>
      <w:bookmarkEnd w:id="41"/>
      <w:bookmarkEnd w:id="42"/>
    </w:p>
    <w:p w14:paraId="34F286FF" w14:textId="42C03898" w:rsidR="00F77F64" w:rsidRPr="00A45C82" w:rsidRDefault="00F77F64" w:rsidP="00F77F64">
      <w:pPr>
        <w:pStyle w:val="ListParagraph"/>
        <w:spacing w:before="60" w:after="0" w:line="250" w:lineRule="auto"/>
        <w:ind w:left="567" w:firstLine="0"/>
        <w:contextualSpacing w:val="0"/>
        <w:rPr>
          <w:rFonts w:ascii="Arial Narrow" w:hAnsi="Arial Narrow"/>
        </w:rPr>
      </w:pPr>
      <w:r>
        <w:rPr>
          <w:rFonts w:ascii="Arial Narrow" w:hAnsi="Arial Narrow"/>
        </w:rPr>
        <w:t>For biosecurity assessment and approval of ACVM-assessed agricultural compounds, submit all biosecurity information along with the ACVM documents to the Approvals Operations (AO) team (</w:t>
      </w:r>
      <w:hyperlink r:id="rId20" w:history="1">
        <w:r w:rsidRPr="0054482E">
          <w:rPr>
            <w:rStyle w:val="Hyperlink"/>
            <w:rFonts w:ascii="Arial Narrow" w:hAnsi="Arial Narrow"/>
          </w:rPr>
          <w:t>approvals@mpi.govt.nz</w:t>
        </w:r>
      </w:hyperlink>
      <w:r>
        <w:rPr>
          <w:rFonts w:ascii="Arial Narrow" w:hAnsi="Arial Narrow"/>
        </w:rPr>
        <w:t xml:space="preserve">). </w:t>
      </w:r>
      <w:r w:rsidRPr="00DD370D">
        <w:rPr>
          <w:rFonts w:ascii="Arial Narrow" w:hAnsi="Arial Narrow"/>
        </w:rPr>
        <w:t xml:space="preserve">The AO team will forward the </w:t>
      </w:r>
      <w:r>
        <w:rPr>
          <w:rFonts w:ascii="Arial Narrow" w:hAnsi="Arial Narrow"/>
        </w:rPr>
        <w:t xml:space="preserve">biosecurity information </w:t>
      </w:r>
      <w:r w:rsidRPr="00DD370D">
        <w:rPr>
          <w:rFonts w:ascii="Arial Narrow" w:hAnsi="Arial Narrow"/>
        </w:rPr>
        <w:t xml:space="preserve">to the </w:t>
      </w:r>
      <w:r>
        <w:rPr>
          <w:rFonts w:ascii="Arial Narrow" w:hAnsi="Arial Narrow"/>
        </w:rPr>
        <w:t xml:space="preserve">relevant </w:t>
      </w:r>
      <w:r w:rsidR="00576977">
        <w:rPr>
          <w:rFonts w:ascii="Arial Narrow" w:hAnsi="Arial Narrow"/>
        </w:rPr>
        <w:t>Approvals and Advice</w:t>
      </w:r>
      <w:r w:rsidR="00576977" w:rsidRPr="00DD370D">
        <w:rPr>
          <w:rFonts w:ascii="Arial Narrow" w:hAnsi="Arial Narrow"/>
        </w:rPr>
        <w:t xml:space="preserve"> </w:t>
      </w:r>
      <w:r w:rsidRPr="00DD370D">
        <w:rPr>
          <w:rFonts w:ascii="Arial Narrow" w:hAnsi="Arial Narrow"/>
        </w:rPr>
        <w:t>team</w:t>
      </w:r>
      <w:r>
        <w:rPr>
          <w:rFonts w:ascii="Arial Narrow" w:hAnsi="Arial Narrow"/>
        </w:rPr>
        <w:t>.</w:t>
      </w:r>
    </w:p>
    <w:p w14:paraId="5731A8BF" w14:textId="7D06A639" w:rsidR="00F77F64" w:rsidRPr="0033224E" w:rsidRDefault="00F77F64" w:rsidP="00F77F64">
      <w:pPr>
        <w:pStyle w:val="Heading1"/>
        <w:numPr>
          <w:ilvl w:val="0"/>
          <w:numId w:val="18"/>
        </w:numPr>
        <w:spacing w:before="360" w:after="120"/>
        <w:ind w:left="567" w:hanging="567"/>
        <w:rPr>
          <w:rFonts w:ascii="Arial Narrow" w:hAnsi="Arial Narrow"/>
          <w:szCs w:val="32"/>
        </w:rPr>
      </w:pPr>
      <w:bookmarkStart w:id="43" w:name="_Toc107947762"/>
      <w:bookmarkStart w:id="44" w:name="_Toc107948015"/>
      <w:bookmarkStart w:id="45" w:name="_Toc107948059"/>
      <w:bookmarkStart w:id="46" w:name="_Toc107948103"/>
      <w:bookmarkStart w:id="47" w:name="_Toc108431683"/>
      <w:bookmarkStart w:id="48" w:name="_Toc108439881"/>
      <w:bookmarkStart w:id="49" w:name="_Toc109082561"/>
      <w:bookmarkStart w:id="50" w:name="_Toc109083653"/>
      <w:bookmarkStart w:id="51" w:name="_Toc109083956"/>
      <w:bookmarkStart w:id="52" w:name="_Toc109084012"/>
      <w:bookmarkStart w:id="53" w:name="_Toc109084743"/>
      <w:bookmarkStart w:id="54" w:name="_Toc109085113"/>
      <w:bookmarkStart w:id="55" w:name="_Toc107947763"/>
      <w:bookmarkStart w:id="56" w:name="_Toc107948016"/>
      <w:bookmarkStart w:id="57" w:name="_Toc107948060"/>
      <w:bookmarkStart w:id="58" w:name="_Toc107948104"/>
      <w:bookmarkStart w:id="59" w:name="_Toc108431684"/>
      <w:bookmarkStart w:id="60" w:name="_Toc108439882"/>
      <w:bookmarkStart w:id="61" w:name="_Toc109082562"/>
      <w:bookmarkStart w:id="62" w:name="_Toc109083654"/>
      <w:bookmarkStart w:id="63" w:name="_Toc109083957"/>
      <w:bookmarkStart w:id="64" w:name="_Toc109084013"/>
      <w:bookmarkStart w:id="65" w:name="_Toc109084744"/>
      <w:bookmarkStart w:id="66" w:name="_Toc109085114"/>
      <w:bookmarkStart w:id="67" w:name="_Toc107947764"/>
      <w:bookmarkStart w:id="68" w:name="_Toc107948017"/>
      <w:bookmarkStart w:id="69" w:name="_Toc107948061"/>
      <w:bookmarkStart w:id="70" w:name="_Toc107948105"/>
      <w:bookmarkStart w:id="71" w:name="_Toc108431685"/>
      <w:bookmarkStart w:id="72" w:name="_Toc108439883"/>
      <w:bookmarkStart w:id="73" w:name="_Toc109082563"/>
      <w:bookmarkStart w:id="74" w:name="_Toc109083655"/>
      <w:bookmarkStart w:id="75" w:name="_Toc109083958"/>
      <w:bookmarkStart w:id="76" w:name="_Toc109084014"/>
      <w:bookmarkStart w:id="77" w:name="_Toc109084745"/>
      <w:bookmarkStart w:id="78" w:name="_Toc109085115"/>
      <w:bookmarkStart w:id="79" w:name="_Toc107947765"/>
      <w:bookmarkStart w:id="80" w:name="_Toc107948018"/>
      <w:bookmarkStart w:id="81" w:name="_Toc107948062"/>
      <w:bookmarkStart w:id="82" w:name="_Toc107948106"/>
      <w:bookmarkStart w:id="83" w:name="_Toc108431686"/>
      <w:bookmarkStart w:id="84" w:name="_Toc108439884"/>
      <w:bookmarkStart w:id="85" w:name="_Toc109082564"/>
      <w:bookmarkStart w:id="86" w:name="_Toc109083656"/>
      <w:bookmarkStart w:id="87" w:name="_Toc109083959"/>
      <w:bookmarkStart w:id="88" w:name="_Toc109084015"/>
      <w:bookmarkStart w:id="89" w:name="_Toc109084746"/>
      <w:bookmarkStart w:id="90" w:name="_Toc109085116"/>
      <w:bookmarkStart w:id="91" w:name="_Toc107947766"/>
      <w:bookmarkStart w:id="92" w:name="_Toc107948019"/>
      <w:bookmarkStart w:id="93" w:name="_Toc107948063"/>
      <w:bookmarkStart w:id="94" w:name="_Toc107948107"/>
      <w:bookmarkStart w:id="95" w:name="_Toc108431687"/>
      <w:bookmarkStart w:id="96" w:name="_Toc108439885"/>
      <w:bookmarkStart w:id="97" w:name="_Toc109082565"/>
      <w:bookmarkStart w:id="98" w:name="_Toc109083657"/>
      <w:bookmarkStart w:id="99" w:name="_Toc109083960"/>
      <w:bookmarkStart w:id="100" w:name="_Toc109084016"/>
      <w:bookmarkStart w:id="101" w:name="_Toc109084747"/>
      <w:bookmarkStart w:id="102" w:name="_Toc109085117"/>
      <w:bookmarkStart w:id="103" w:name="_Toc107947767"/>
      <w:bookmarkStart w:id="104" w:name="_Toc107948020"/>
      <w:bookmarkStart w:id="105" w:name="_Toc107948064"/>
      <w:bookmarkStart w:id="106" w:name="_Toc107948108"/>
      <w:bookmarkStart w:id="107" w:name="_Toc108431688"/>
      <w:bookmarkStart w:id="108" w:name="_Toc108439886"/>
      <w:bookmarkStart w:id="109" w:name="_Toc109082566"/>
      <w:bookmarkStart w:id="110" w:name="_Toc109083658"/>
      <w:bookmarkStart w:id="111" w:name="_Toc109083961"/>
      <w:bookmarkStart w:id="112" w:name="_Toc109084017"/>
      <w:bookmarkStart w:id="113" w:name="_Toc109084748"/>
      <w:bookmarkStart w:id="114" w:name="_Toc109085118"/>
      <w:bookmarkStart w:id="115" w:name="_Toc107947768"/>
      <w:bookmarkStart w:id="116" w:name="_Toc107948021"/>
      <w:bookmarkStart w:id="117" w:name="_Toc107948065"/>
      <w:bookmarkStart w:id="118" w:name="_Toc107948109"/>
      <w:bookmarkStart w:id="119" w:name="_Toc108431689"/>
      <w:bookmarkStart w:id="120" w:name="_Toc108439887"/>
      <w:bookmarkStart w:id="121" w:name="_Toc109082567"/>
      <w:bookmarkStart w:id="122" w:name="_Toc109083659"/>
      <w:bookmarkStart w:id="123" w:name="_Toc109083962"/>
      <w:bookmarkStart w:id="124" w:name="_Toc109084018"/>
      <w:bookmarkStart w:id="125" w:name="_Toc109084749"/>
      <w:bookmarkStart w:id="126" w:name="_Toc109085119"/>
      <w:bookmarkStart w:id="127" w:name="_Toc107947769"/>
      <w:bookmarkStart w:id="128" w:name="_Toc107948022"/>
      <w:bookmarkStart w:id="129" w:name="_Toc107948066"/>
      <w:bookmarkStart w:id="130" w:name="_Toc107948110"/>
      <w:bookmarkStart w:id="131" w:name="_Toc108431690"/>
      <w:bookmarkStart w:id="132" w:name="_Toc108439888"/>
      <w:bookmarkStart w:id="133" w:name="_Toc109082568"/>
      <w:bookmarkStart w:id="134" w:name="_Toc109083660"/>
      <w:bookmarkStart w:id="135" w:name="_Toc109083963"/>
      <w:bookmarkStart w:id="136" w:name="_Toc109084019"/>
      <w:bookmarkStart w:id="137" w:name="_Toc109084750"/>
      <w:bookmarkStart w:id="138" w:name="_Toc109085120"/>
      <w:bookmarkStart w:id="139" w:name="_Toc107947770"/>
      <w:bookmarkStart w:id="140" w:name="_Toc107948023"/>
      <w:bookmarkStart w:id="141" w:name="_Toc107948067"/>
      <w:bookmarkStart w:id="142" w:name="_Toc107948111"/>
      <w:bookmarkStart w:id="143" w:name="_Toc108431691"/>
      <w:bookmarkStart w:id="144" w:name="_Toc108439889"/>
      <w:bookmarkStart w:id="145" w:name="_Toc109082569"/>
      <w:bookmarkStart w:id="146" w:name="_Toc109083661"/>
      <w:bookmarkStart w:id="147" w:name="_Toc109083964"/>
      <w:bookmarkStart w:id="148" w:name="_Toc109084020"/>
      <w:bookmarkStart w:id="149" w:name="_Toc109084751"/>
      <w:bookmarkStart w:id="150" w:name="_Toc109085121"/>
      <w:bookmarkStart w:id="151" w:name="_Toc107947771"/>
      <w:bookmarkStart w:id="152" w:name="_Toc107948024"/>
      <w:bookmarkStart w:id="153" w:name="_Toc107948068"/>
      <w:bookmarkStart w:id="154" w:name="_Toc107948112"/>
      <w:bookmarkStart w:id="155" w:name="_Toc108431692"/>
      <w:bookmarkStart w:id="156" w:name="_Toc108439890"/>
      <w:bookmarkStart w:id="157" w:name="_Toc109082570"/>
      <w:bookmarkStart w:id="158" w:name="_Toc109083662"/>
      <w:bookmarkStart w:id="159" w:name="_Toc109083965"/>
      <w:bookmarkStart w:id="160" w:name="_Toc109084021"/>
      <w:bookmarkStart w:id="161" w:name="_Toc109084752"/>
      <w:bookmarkStart w:id="162" w:name="_Toc109085122"/>
      <w:bookmarkStart w:id="163" w:name="_Toc113266054"/>
      <w:bookmarkStart w:id="164" w:name="_Toc17168779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33224E">
        <w:rPr>
          <w:rFonts w:ascii="Arial Narrow" w:hAnsi="Arial Narrow"/>
          <w:szCs w:val="32"/>
        </w:rPr>
        <w:t>Biosecurity approval letter</w:t>
      </w:r>
      <w:bookmarkEnd w:id="163"/>
      <w:bookmarkEnd w:id="164"/>
    </w:p>
    <w:p w14:paraId="27238580" w14:textId="4B085E48" w:rsidR="00F77F64" w:rsidRPr="00A40533" w:rsidRDefault="00F77F64" w:rsidP="00F77F64">
      <w:pPr>
        <w:pStyle w:val="Heading1"/>
        <w:numPr>
          <w:ilvl w:val="1"/>
          <w:numId w:val="18"/>
        </w:numPr>
        <w:spacing w:before="240" w:after="120"/>
        <w:ind w:left="567" w:hanging="567"/>
        <w:rPr>
          <w:rFonts w:ascii="Arial Narrow" w:hAnsi="Arial Narrow"/>
          <w:sz w:val="28"/>
          <w:szCs w:val="28"/>
        </w:rPr>
      </w:pPr>
      <w:bookmarkStart w:id="165" w:name="_Toc113266055"/>
      <w:bookmarkStart w:id="166" w:name="_Toc171687795"/>
      <w:r>
        <w:rPr>
          <w:rFonts w:ascii="Arial Narrow" w:hAnsi="Arial Narrow"/>
          <w:sz w:val="28"/>
          <w:szCs w:val="28"/>
        </w:rPr>
        <w:t>Veterinary medicines</w:t>
      </w:r>
      <w:bookmarkEnd w:id="165"/>
      <w:bookmarkEnd w:id="166"/>
    </w:p>
    <w:p w14:paraId="18C53860" w14:textId="634808F1" w:rsidR="00F77F64" w:rsidRDefault="00F77F64" w:rsidP="00F77F64">
      <w:pPr>
        <w:spacing w:before="120" w:after="120" w:line="250" w:lineRule="auto"/>
        <w:ind w:left="567" w:firstLine="0"/>
        <w:rPr>
          <w:rFonts w:ascii="Arial Narrow" w:hAnsi="Arial Narrow"/>
        </w:rPr>
      </w:pPr>
      <w:r w:rsidRPr="00A970B8">
        <w:rPr>
          <w:rFonts w:ascii="Arial Narrow" w:hAnsi="Arial Narrow"/>
        </w:rPr>
        <w:t xml:space="preserve">For veterinary medicines </w:t>
      </w:r>
      <w:r>
        <w:rPr>
          <w:rFonts w:ascii="Arial Narrow" w:hAnsi="Arial Narrow"/>
        </w:rPr>
        <w:t xml:space="preserve">that are </w:t>
      </w:r>
      <w:r w:rsidRPr="00A970B8">
        <w:rPr>
          <w:rFonts w:ascii="Arial Narrow" w:hAnsi="Arial Narrow"/>
        </w:rPr>
        <w:t>authorised via registration</w:t>
      </w:r>
      <w:r>
        <w:rPr>
          <w:rFonts w:ascii="Arial Narrow" w:hAnsi="Arial Narrow"/>
        </w:rPr>
        <w:t xml:space="preserve"> </w:t>
      </w:r>
      <w:r w:rsidRPr="00A970B8">
        <w:rPr>
          <w:rFonts w:ascii="Arial Narrow" w:hAnsi="Arial Narrow"/>
        </w:rPr>
        <w:t xml:space="preserve">the Animal </w:t>
      </w:r>
      <w:r w:rsidR="00576977">
        <w:rPr>
          <w:rFonts w:ascii="Arial Narrow" w:hAnsi="Arial Narrow"/>
        </w:rPr>
        <w:t>Approvals and advice</w:t>
      </w:r>
      <w:r w:rsidR="00576977" w:rsidRPr="00A970B8">
        <w:rPr>
          <w:rFonts w:ascii="Arial Narrow" w:hAnsi="Arial Narrow"/>
        </w:rPr>
        <w:t xml:space="preserve"> </w:t>
      </w:r>
      <w:r w:rsidRPr="00A970B8">
        <w:rPr>
          <w:rFonts w:ascii="Arial Narrow" w:hAnsi="Arial Narrow"/>
        </w:rPr>
        <w:t>team will issue a biosecurity approval letter</w:t>
      </w:r>
      <w:r>
        <w:rPr>
          <w:rFonts w:ascii="Arial Narrow" w:hAnsi="Arial Narrow"/>
        </w:rPr>
        <w:t xml:space="preserve"> if the outcome of the biosecurity assessment for the product is favourable.</w:t>
      </w:r>
    </w:p>
    <w:p w14:paraId="6110692E" w14:textId="77777777" w:rsidR="00F77F64" w:rsidRDefault="00F77F64" w:rsidP="00F77F64">
      <w:pPr>
        <w:spacing w:before="120" w:after="120" w:line="250" w:lineRule="auto"/>
        <w:ind w:left="567" w:firstLine="0"/>
        <w:rPr>
          <w:rFonts w:ascii="Arial Narrow" w:hAnsi="Arial Narrow"/>
        </w:rPr>
      </w:pPr>
      <w:r w:rsidRPr="00A970B8">
        <w:rPr>
          <w:rFonts w:ascii="Arial Narrow" w:hAnsi="Arial Narrow"/>
        </w:rPr>
        <w:t xml:space="preserve">The AO team will forward </w:t>
      </w:r>
      <w:r>
        <w:rPr>
          <w:rFonts w:ascii="Arial Narrow" w:hAnsi="Arial Narrow"/>
        </w:rPr>
        <w:t xml:space="preserve">the biosecurity approval letter </w:t>
      </w:r>
      <w:r w:rsidRPr="00A970B8">
        <w:rPr>
          <w:rFonts w:ascii="Arial Narrow" w:hAnsi="Arial Narrow"/>
        </w:rPr>
        <w:t>to the registrant.</w:t>
      </w:r>
    </w:p>
    <w:p w14:paraId="4D9FED4A" w14:textId="77777777" w:rsidR="00F77F64" w:rsidRDefault="00F77F64" w:rsidP="00F77F64">
      <w:pPr>
        <w:spacing w:before="120" w:after="120" w:line="250" w:lineRule="auto"/>
        <w:ind w:left="567" w:firstLine="0"/>
        <w:rPr>
          <w:rFonts w:ascii="Arial Narrow" w:hAnsi="Arial Narrow"/>
        </w:rPr>
      </w:pPr>
      <w:r w:rsidRPr="00A970B8">
        <w:rPr>
          <w:rFonts w:ascii="Arial Narrow" w:hAnsi="Arial Narrow"/>
        </w:rPr>
        <w:t xml:space="preserve">The purpose of the biosecurity approval letter is to inform the </w:t>
      </w:r>
      <w:r>
        <w:rPr>
          <w:rFonts w:ascii="Arial Narrow" w:hAnsi="Arial Narrow"/>
        </w:rPr>
        <w:t>registrants</w:t>
      </w:r>
      <w:r w:rsidRPr="00A970B8">
        <w:rPr>
          <w:rFonts w:ascii="Arial Narrow" w:hAnsi="Arial Narrow"/>
        </w:rPr>
        <w:t xml:space="preserve"> of their obligations under the Biosecurity Act with respect to </w:t>
      </w:r>
      <w:r>
        <w:rPr>
          <w:rFonts w:ascii="Arial Narrow" w:hAnsi="Arial Narrow"/>
        </w:rPr>
        <w:t xml:space="preserve">the </w:t>
      </w:r>
      <w:r w:rsidRPr="00A970B8">
        <w:rPr>
          <w:rFonts w:ascii="Arial Narrow" w:hAnsi="Arial Narrow"/>
        </w:rPr>
        <w:t xml:space="preserve">conditions </w:t>
      </w:r>
      <w:r>
        <w:rPr>
          <w:rFonts w:ascii="Arial Narrow" w:hAnsi="Arial Narrow"/>
        </w:rPr>
        <w:t>for</w:t>
      </w:r>
      <w:r w:rsidRPr="00A970B8">
        <w:rPr>
          <w:rFonts w:ascii="Arial Narrow" w:hAnsi="Arial Narrow"/>
        </w:rPr>
        <w:t xml:space="preserve"> the biosecurity approval, i.e., requirements for biosecurity reassessment</w:t>
      </w:r>
      <w:r>
        <w:rPr>
          <w:rFonts w:ascii="Arial Narrow" w:hAnsi="Arial Narrow"/>
        </w:rPr>
        <w:t>.</w:t>
      </w:r>
    </w:p>
    <w:p w14:paraId="0B5F1916" w14:textId="77777777" w:rsidR="00F77F64" w:rsidRDefault="00F77F64" w:rsidP="00F77F64">
      <w:pPr>
        <w:pStyle w:val="ListParagraph"/>
        <w:spacing w:after="120" w:line="240" w:lineRule="auto"/>
        <w:ind w:left="567" w:right="6" w:firstLine="0"/>
        <w:rPr>
          <w:rFonts w:ascii="Arial Narrow" w:hAnsi="Arial Narrow"/>
        </w:rPr>
      </w:pPr>
      <w:r>
        <w:rPr>
          <w:rFonts w:ascii="Arial Narrow" w:hAnsi="Arial Narrow"/>
        </w:rPr>
        <w:t>Biosecurity reassessment will be required if one or more</w:t>
      </w:r>
      <w:r w:rsidRPr="00941EF1">
        <w:rPr>
          <w:rFonts w:ascii="Arial Narrow" w:hAnsi="Arial Narrow"/>
        </w:rPr>
        <w:t xml:space="preserve"> of the following occurs:</w:t>
      </w:r>
    </w:p>
    <w:p w14:paraId="5A52155E" w14:textId="77777777" w:rsidR="00F77F64" w:rsidRDefault="00F77F64" w:rsidP="00F77F64">
      <w:pPr>
        <w:pStyle w:val="ListParagraph"/>
        <w:spacing w:after="120" w:line="240" w:lineRule="auto"/>
        <w:ind w:left="567" w:right="6" w:firstLine="0"/>
        <w:rPr>
          <w:rFonts w:ascii="Arial Narrow" w:hAnsi="Arial Narrow"/>
        </w:rPr>
      </w:pPr>
    </w:p>
    <w:p w14:paraId="1A0A8FB7" w14:textId="77777777" w:rsidR="00F77F64" w:rsidRPr="00941EF1" w:rsidRDefault="00F77F64" w:rsidP="00F77F64">
      <w:pPr>
        <w:pStyle w:val="ListParagraph"/>
        <w:numPr>
          <w:ilvl w:val="0"/>
          <w:numId w:val="25"/>
        </w:numPr>
        <w:spacing w:before="60" w:after="0" w:line="250" w:lineRule="auto"/>
        <w:ind w:left="927"/>
        <w:contextualSpacing w:val="0"/>
        <w:rPr>
          <w:rFonts w:ascii="Arial Narrow" w:hAnsi="Arial Narrow"/>
        </w:rPr>
      </w:pPr>
      <w:r w:rsidRPr="00941EF1">
        <w:rPr>
          <w:rFonts w:ascii="Arial Narrow" w:hAnsi="Arial Narrow"/>
        </w:rPr>
        <w:t>There is a change in the formulation, source and/or manufacturing process of any biological ingredient, other than those listed in the Negligible Risk Ing</w:t>
      </w:r>
      <w:r>
        <w:rPr>
          <w:rFonts w:ascii="Arial Narrow" w:hAnsi="Arial Narrow"/>
        </w:rPr>
        <w:t>redient Schedule</w:t>
      </w:r>
      <w:r w:rsidRPr="00941EF1">
        <w:rPr>
          <w:rFonts w:ascii="Arial Narrow" w:hAnsi="Arial Narrow"/>
        </w:rPr>
        <w:t>.</w:t>
      </w:r>
    </w:p>
    <w:p w14:paraId="22382DC8" w14:textId="77777777" w:rsidR="00F77F64" w:rsidRPr="00941EF1" w:rsidRDefault="00F77F64" w:rsidP="00F77F64">
      <w:pPr>
        <w:pStyle w:val="ListParagraph"/>
        <w:numPr>
          <w:ilvl w:val="0"/>
          <w:numId w:val="25"/>
        </w:numPr>
        <w:spacing w:before="60" w:after="0" w:line="250" w:lineRule="auto"/>
        <w:ind w:left="927"/>
        <w:contextualSpacing w:val="0"/>
        <w:rPr>
          <w:rFonts w:ascii="Arial Narrow" w:hAnsi="Arial Narrow"/>
        </w:rPr>
      </w:pPr>
      <w:r w:rsidRPr="00941EF1">
        <w:rPr>
          <w:rFonts w:ascii="Arial Narrow" w:hAnsi="Arial Narrow"/>
        </w:rPr>
        <w:t>There is an extension of use to include additional target species.</w:t>
      </w:r>
    </w:p>
    <w:p w14:paraId="60412460" w14:textId="77777777" w:rsidR="00F77F64" w:rsidRDefault="00F77F64" w:rsidP="00F77F64">
      <w:pPr>
        <w:pStyle w:val="ListParagraph"/>
        <w:numPr>
          <w:ilvl w:val="0"/>
          <w:numId w:val="25"/>
        </w:numPr>
        <w:spacing w:before="60" w:after="0" w:line="250" w:lineRule="auto"/>
        <w:ind w:left="927"/>
        <w:contextualSpacing w:val="0"/>
        <w:rPr>
          <w:rFonts w:ascii="Arial Narrow" w:hAnsi="Arial Narrow"/>
        </w:rPr>
      </w:pPr>
      <w:r w:rsidRPr="003B1ADA">
        <w:rPr>
          <w:rFonts w:ascii="Arial Narrow" w:hAnsi="Arial Narrow"/>
        </w:rPr>
        <w:t xml:space="preserve">Five years have elapsed since the date of issue of the </w:t>
      </w:r>
      <w:r>
        <w:rPr>
          <w:rFonts w:ascii="Arial Narrow" w:hAnsi="Arial Narrow"/>
        </w:rPr>
        <w:t xml:space="preserve">biosecurity approval </w:t>
      </w:r>
      <w:r w:rsidRPr="003B1ADA">
        <w:rPr>
          <w:rFonts w:ascii="Arial Narrow" w:hAnsi="Arial Narrow"/>
        </w:rPr>
        <w:t>letter</w:t>
      </w:r>
      <w:r>
        <w:rPr>
          <w:rFonts w:ascii="Arial Narrow" w:hAnsi="Arial Narrow"/>
        </w:rPr>
        <w:t>.</w:t>
      </w:r>
    </w:p>
    <w:p w14:paraId="3E1D6518" w14:textId="77777777" w:rsidR="00F77F64" w:rsidRDefault="00F77F64" w:rsidP="00F77F64">
      <w:pPr>
        <w:pStyle w:val="ListParagraph"/>
        <w:numPr>
          <w:ilvl w:val="0"/>
          <w:numId w:val="25"/>
        </w:numPr>
        <w:spacing w:before="60" w:after="0" w:line="250" w:lineRule="auto"/>
        <w:ind w:left="927"/>
        <w:contextualSpacing w:val="0"/>
        <w:rPr>
          <w:rFonts w:ascii="Arial Narrow" w:hAnsi="Arial Narrow"/>
        </w:rPr>
      </w:pPr>
      <w:r>
        <w:rPr>
          <w:rFonts w:ascii="Arial Narrow" w:hAnsi="Arial Narrow"/>
        </w:rPr>
        <w:t>The ACVM authorisation status is changed to registration under Section 21 of the ACVM Act 1997</w:t>
      </w:r>
      <w:r>
        <w:rPr>
          <w:rFonts w:ascii="Arial Narrow" w:hAnsi="Arial Narrow"/>
        </w:rPr>
        <w:br/>
        <w:t>[</w:t>
      </w:r>
      <w:r w:rsidRPr="0033224E">
        <w:rPr>
          <w:rFonts w:ascii="Arial Narrow" w:hAnsi="Arial Narrow"/>
          <w:i/>
          <w:iCs/>
        </w:rPr>
        <w:t xml:space="preserve">This condition is added for veterinary </w:t>
      </w:r>
      <w:r>
        <w:rPr>
          <w:rFonts w:ascii="Arial Narrow" w:hAnsi="Arial Narrow"/>
          <w:i/>
          <w:iCs/>
        </w:rPr>
        <w:t>medicines</w:t>
      </w:r>
      <w:r w:rsidRPr="0033224E">
        <w:rPr>
          <w:rFonts w:ascii="Arial Narrow" w:hAnsi="Arial Narrow"/>
          <w:i/>
          <w:iCs/>
        </w:rPr>
        <w:t xml:space="preserve"> authorised via provisional registration and research approval.</w:t>
      </w:r>
      <w:r>
        <w:rPr>
          <w:rFonts w:ascii="Arial Narrow" w:hAnsi="Arial Narrow"/>
        </w:rPr>
        <w:t>]</w:t>
      </w:r>
    </w:p>
    <w:p w14:paraId="08BC2AFB" w14:textId="77777777" w:rsidR="00F77F64" w:rsidRDefault="00F77F64" w:rsidP="00F77F64">
      <w:pPr>
        <w:spacing w:before="60" w:after="0" w:line="250" w:lineRule="auto"/>
        <w:rPr>
          <w:rFonts w:ascii="Arial Narrow" w:hAnsi="Arial Narrow"/>
        </w:rPr>
      </w:pPr>
    </w:p>
    <w:p w14:paraId="35C989D2" w14:textId="5D8BEAB4" w:rsidR="00F77F64" w:rsidRDefault="00F77F64" w:rsidP="00F77F64">
      <w:pPr>
        <w:spacing w:before="120" w:after="120" w:line="250" w:lineRule="auto"/>
        <w:ind w:left="567" w:firstLine="0"/>
        <w:rPr>
          <w:rFonts w:ascii="Arial Narrow" w:hAnsi="Arial Narrow"/>
        </w:rPr>
      </w:pPr>
      <w:bookmarkStart w:id="167" w:name="_Hlk108441750"/>
      <w:r w:rsidRPr="00A970B8">
        <w:rPr>
          <w:rFonts w:ascii="Arial Narrow" w:hAnsi="Arial Narrow"/>
        </w:rPr>
        <w:t xml:space="preserve">For veterinary medicines authorised via </w:t>
      </w:r>
      <w:r>
        <w:rPr>
          <w:rFonts w:ascii="Arial Narrow" w:hAnsi="Arial Narrow"/>
        </w:rPr>
        <w:t xml:space="preserve">special circumstances approval, </w:t>
      </w:r>
      <w:r w:rsidRPr="00A970B8">
        <w:rPr>
          <w:rFonts w:ascii="Arial Narrow" w:hAnsi="Arial Narrow"/>
        </w:rPr>
        <w:t xml:space="preserve">the Animal </w:t>
      </w:r>
      <w:r>
        <w:rPr>
          <w:rFonts w:ascii="Arial Narrow" w:hAnsi="Arial Narrow"/>
        </w:rPr>
        <w:t>Approvals and Advice</w:t>
      </w:r>
      <w:r w:rsidRPr="00A970B8">
        <w:rPr>
          <w:rFonts w:ascii="Arial Narrow" w:hAnsi="Arial Narrow"/>
        </w:rPr>
        <w:t xml:space="preserve"> team will </w:t>
      </w:r>
      <w:r>
        <w:rPr>
          <w:rFonts w:ascii="Arial Narrow" w:hAnsi="Arial Narrow"/>
        </w:rPr>
        <w:t xml:space="preserve">not </w:t>
      </w:r>
      <w:r w:rsidRPr="00A970B8">
        <w:rPr>
          <w:rFonts w:ascii="Arial Narrow" w:hAnsi="Arial Narrow"/>
        </w:rPr>
        <w:t>issue a biosecurity approval letter</w:t>
      </w:r>
      <w:r>
        <w:rPr>
          <w:rFonts w:ascii="Arial Narrow" w:hAnsi="Arial Narrow"/>
        </w:rPr>
        <w:t>. Instead, the biosecurity approval, if one is required, is communicated to the AO team internally.</w:t>
      </w:r>
    </w:p>
    <w:p w14:paraId="0FB8FE55" w14:textId="26F3F6F9" w:rsidR="00F77F64" w:rsidRPr="00A40533" w:rsidRDefault="00F77F64" w:rsidP="00F77F64">
      <w:pPr>
        <w:pStyle w:val="Heading1"/>
        <w:numPr>
          <w:ilvl w:val="1"/>
          <w:numId w:val="18"/>
        </w:numPr>
        <w:spacing w:before="240" w:after="120"/>
        <w:ind w:left="567" w:hanging="567"/>
        <w:rPr>
          <w:rFonts w:ascii="Arial Narrow" w:hAnsi="Arial Narrow"/>
          <w:sz w:val="28"/>
          <w:szCs w:val="28"/>
        </w:rPr>
      </w:pPr>
      <w:bookmarkStart w:id="168" w:name="_Toc113266056"/>
      <w:bookmarkStart w:id="169" w:name="_Toc171687796"/>
      <w:bookmarkEnd w:id="167"/>
      <w:r>
        <w:rPr>
          <w:rFonts w:ascii="Arial Narrow" w:hAnsi="Arial Narrow"/>
          <w:sz w:val="28"/>
          <w:szCs w:val="28"/>
        </w:rPr>
        <w:t>Agricultural chemicals and VTAs</w:t>
      </w:r>
      <w:bookmarkEnd w:id="168"/>
      <w:bookmarkEnd w:id="169"/>
    </w:p>
    <w:p w14:paraId="4701A978" w14:textId="69337C90" w:rsidR="00F77F64" w:rsidRDefault="00D22F79" w:rsidP="00F77F64">
      <w:pPr>
        <w:spacing w:before="60" w:after="0" w:line="250" w:lineRule="auto"/>
        <w:ind w:left="577"/>
        <w:rPr>
          <w:rFonts w:ascii="Arial Narrow" w:hAnsi="Arial Narrow"/>
        </w:rPr>
      </w:pPr>
      <w:r>
        <w:rPr>
          <w:rFonts w:ascii="Arial Narrow" w:hAnsi="Arial Narrow"/>
        </w:rPr>
        <w:t>A b</w:t>
      </w:r>
      <w:r w:rsidR="00F77F64">
        <w:rPr>
          <w:rFonts w:ascii="Arial Narrow" w:hAnsi="Arial Narrow"/>
        </w:rPr>
        <w:t>iosecurity approval letter is not issued for agricultural chemicals and VTAs. If a product is successfully authorised under the ACVM Act, it means that it has been biosecurity approved.</w:t>
      </w:r>
    </w:p>
    <w:p w14:paraId="25CF28FA" w14:textId="3D742738" w:rsidR="00F77F64" w:rsidRPr="007F16FD" w:rsidRDefault="00F77F64" w:rsidP="00F77F64">
      <w:pPr>
        <w:pStyle w:val="Heading1"/>
        <w:numPr>
          <w:ilvl w:val="0"/>
          <w:numId w:val="18"/>
        </w:numPr>
        <w:spacing w:before="360" w:after="120"/>
        <w:ind w:left="567" w:hanging="567"/>
        <w:rPr>
          <w:rFonts w:ascii="Arial Narrow" w:hAnsi="Arial Narrow"/>
          <w:szCs w:val="32"/>
        </w:rPr>
      </w:pPr>
      <w:bookmarkStart w:id="170" w:name="_Toc108439893"/>
      <w:bookmarkStart w:id="171" w:name="_Toc109082574"/>
      <w:bookmarkStart w:id="172" w:name="_Toc109083666"/>
      <w:bookmarkStart w:id="173" w:name="_Toc109083969"/>
      <w:bookmarkStart w:id="174" w:name="_Toc109084025"/>
      <w:bookmarkStart w:id="175" w:name="_Toc109084756"/>
      <w:bookmarkStart w:id="176" w:name="_Toc109085126"/>
      <w:bookmarkStart w:id="177" w:name="_Toc107947773"/>
      <w:bookmarkStart w:id="178" w:name="_Toc107948026"/>
      <w:bookmarkStart w:id="179" w:name="_Toc107948070"/>
      <w:bookmarkStart w:id="180" w:name="_Toc107948114"/>
      <w:bookmarkStart w:id="181" w:name="_Toc108431694"/>
      <w:bookmarkStart w:id="182" w:name="_Toc108439894"/>
      <w:bookmarkStart w:id="183" w:name="_Toc109082575"/>
      <w:bookmarkStart w:id="184" w:name="_Toc109083667"/>
      <w:bookmarkStart w:id="185" w:name="_Toc109083970"/>
      <w:bookmarkStart w:id="186" w:name="_Toc109084026"/>
      <w:bookmarkStart w:id="187" w:name="_Toc109084757"/>
      <w:bookmarkStart w:id="188" w:name="_Toc109085127"/>
      <w:bookmarkStart w:id="189" w:name="_Toc107947774"/>
      <w:bookmarkStart w:id="190" w:name="_Toc107948027"/>
      <w:bookmarkStart w:id="191" w:name="_Toc107948071"/>
      <w:bookmarkStart w:id="192" w:name="_Toc107948115"/>
      <w:bookmarkStart w:id="193" w:name="_Toc108431695"/>
      <w:bookmarkStart w:id="194" w:name="_Toc108439895"/>
      <w:bookmarkStart w:id="195" w:name="_Toc109082576"/>
      <w:bookmarkStart w:id="196" w:name="_Toc109083668"/>
      <w:bookmarkStart w:id="197" w:name="_Toc109083971"/>
      <w:bookmarkStart w:id="198" w:name="_Toc109084027"/>
      <w:bookmarkStart w:id="199" w:name="_Toc109084758"/>
      <w:bookmarkStart w:id="200" w:name="_Toc109085128"/>
      <w:bookmarkStart w:id="201" w:name="_Toc107947775"/>
      <w:bookmarkStart w:id="202" w:name="_Toc107948028"/>
      <w:bookmarkStart w:id="203" w:name="_Toc107948072"/>
      <w:bookmarkStart w:id="204" w:name="_Toc107948116"/>
      <w:bookmarkStart w:id="205" w:name="_Toc108431696"/>
      <w:bookmarkStart w:id="206" w:name="_Toc108439896"/>
      <w:bookmarkStart w:id="207" w:name="_Toc109082577"/>
      <w:bookmarkStart w:id="208" w:name="_Toc109083669"/>
      <w:bookmarkStart w:id="209" w:name="_Toc109083972"/>
      <w:bookmarkStart w:id="210" w:name="_Toc109084028"/>
      <w:bookmarkStart w:id="211" w:name="_Toc109084759"/>
      <w:bookmarkStart w:id="212" w:name="_Toc109085129"/>
      <w:bookmarkStart w:id="213" w:name="_Toc107947776"/>
      <w:bookmarkStart w:id="214" w:name="_Toc107948029"/>
      <w:bookmarkStart w:id="215" w:name="_Toc107948073"/>
      <w:bookmarkStart w:id="216" w:name="_Toc107948117"/>
      <w:bookmarkStart w:id="217" w:name="_Toc108431697"/>
      <w:bookmarkStart w:id="218" w:name="_Toc108439897"/>
      <w:bookmarkStart w:id="219" w:name="_Toc109082578"/>
      <w:bookmarkStart w:id="220" w:name="_Toc109083670"/>
      <w:bookmarkStart w:id="221" w:name="_Toc109083973"/>
      <w:bookmarkStart w:id="222" w:name="_Toc109084029"/>
      <w:bookmarkStart w:id="223" w:name="_Toc109084760"/>
      <w:bookmarkStart w:id="224" w:name="_Toc109085130"/>
      <w:bookmarkStart w:id="225" w:name="_Toc107947777"/>
      <w:bookmarkStart w:id="226" w:name="_Toc107948030"/>
      <w:bookmarkStart w:id="227" w:name="_Toc107948074"/>
      <w:bookmarkStart w:id="228" w:name="_Toc107948118"/>
      <w:bookmarkStart w:id="229" w:name="_Toc108431698"/>
      <w:bookmarkStart w:id="230" w:name="_Toc108439898"/>
      <w:bookmarkStart w:id="231" w:name="_Toc109082579"/>
      <w:bookmarkStart w:id="232" w:name="_Toc109083671"/>
      <w:bookmarkStart w:id="233" w:name="_Toc109083974"/>
      <w:bookmarkStart w:id="234" w:name="_Toc109084030"/>
      <w:bookmarkStart w:id="235" w:name="_Toc109084761"/>
      <w:bookmarkStart w:id="236" w:name="_Toc109085131"/>
      <w:bookmarkStart w:id="237" w:name="_Toc54359258"/>
      <w:bookmarkStart w:id="238" w:name="_Toc54783274"/>
      <w:bookmarkStart w:id="239" w:name="_Toc54359259"/>
      <w:bookmarkStart w:id="240" w:name="_Toc54783275"/>
      <w:bookmarkStart w:id="241" w:name="_Toc54359261"/>
      <w:bookmarkStart w:id="242" w:name="_Toc54783277"/>
      <w:bookmarkStart w:id="243" w:name="_Toc54359262"/>
      <w:bookmarkStart w:id="244" w:name="_Toc54783278"/>
      <w:bookmarkStart w:id="245" w:name="_Toc54359263"/>
      <w:bookmarkStart w:id="246" w:name="_Toc54783279"/>
      <w:bookmarkStart w:id="247" w:name="_Toc54359264"/>
      <w:bookmarkStart w:id="248" w:name="_Toc54783280"/>
      <w:bookmarkStart w:id="249" w:name="_Toc54359265"/>
      <w:bookmarkStart w:id="250" w:name="_Toc54783281"/>
      <w:bookmarkStart w:id="251" w:name="_Toc107947778"/>
      <w:bookmarkStart w:id="252" w:name="_Toc107948031"/>
      <w:bookmarkStart w:id="253" w:name="_Toc107948075"/>
      <w:bookmarkStart w:id="254" w:name="_Toc107948119"/>
      <w:bookmarkStart w:id="255" w:name="_Toc108431699"/>
      <w:bookmarkStart w:id="256" w:name="_Toc108439899"/>
      <w:bookmarkStart w:id="257" w:name="_Toc109082580"/>
      <w:bookmarkStart w:id="258" w:name="_Toc109083672"/>
      <w:bookmarkStart w:id="259" w:name="_Toc109083975"/>
      <w:bookmarkStart w:id="260" w:name="_Toc109084031"/>
      <w:bookmarkStart w:id="261" w:name="_Toc109084762"/>
      <w:bookmarkStart w:id="262" w:name="_Toc109085132"/>
      <w:bookmarkStart w:id="263" w:name="_Toc107947779"/>
      <w:bookmarkStart w:id="264" w:name="_Toc107948032"/>
      <w:bookmarkStart w:id="265" w:name="_Toc107948076"/>
      <w:bookmarkStart w:id="266" w:name="_Toc107948120"/>
      <w:bookmarkStart w:id="267" w:name="_Toc108431700"/>
      <w:bookmarkStart w:id="268" w:name="_Toc108439900"/>
      <w:bookmarkStart w:id="269" w:name="_Toc109082581"/>
      <w:bookmarkStart w:id="270" w:name="_Toc109083673"/>
      <w:bookmarkStart w:id="271" w:name="_Toc109083976"/>
      <w:bookmarkStart w:id="272" w:name="_Toc109084032"/>
      <w:bookmarkStart w:id="273" w:name="_Toc109084763"/>
      <w:bookmarkStart w:id="274" w:name="_Toc109085133"/>
      <w:bookmarkStart w:id="275" w:name="_Toc54783283"/>
      <w:bookmarkStart w:id="276" w:name="_Toc113266057"/>
      <w:bookmarkStart w:id="277" w:name="_Toc171687797"/>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7F16FD">
        <w:rPr>
          <w:rFonts w:ascii="Arial Narrow" w:hAnsi="Arial Narrow"/>
          <w:szCs w:val="32"/>
        </w:rPr>
        <w:lastRenderedPageBreak/>
        <w:t xml:space="preserve">Biosecurity approval for imported </w:t>
      </w:r>
      <w:r>
        <w:rPr>
          <w:rFonts w:ascii="Arial Narrow" w:hAnsi="Arial Narrow"/>
          <w:szCs w:val="32"/>
        </w:rPr>
        <w:t xml:space="preserve">biological ingredients and exempt </w:t>
      </w:r>
      <w:r w:rsidRPr="007F16FD">
        <w:rPr>
          <w:rFonts w:ascii="Arial Narrow" w:hAnsi="Arial Narrow"/>
          <w:szCs w:val="32"/>
        </w:rPr>
        <w:t>agricultural compounds</w:t>
      </w:r>
      <w:bookmarkEnd w:id="276"/>
      <w:bookmarkEnd w:id="277"/>
    </w:p>
    <w:p w14:paraId="1763C422" w14:textId="77777777" w:rsidR="00F77F64" w:rsidRDefault="00F77F64" w:rsidP="00F77F64">
      <w:pPr>
        <w:spacing w:before="240" w:after="120" w:line="240" w:lineRule="auto"/>
        <w:ind w:left="567" w:firstLine="0"/>
        <w:rPr>
          <w:rFonts w:ascii="Arial Narrow" w:hAnsi="Arial Narrow"/>
        </w:rPr>
      </w:pPr>
      <w:r>
        <w:rPr>
          <w:rFonts w:ascii="Arial Narrow" w:hAnsi="Arial Narrow"/>
        </w:rPr>
        <w:t>Biological ingredients imported for use in the manufacture of agricultural compounds in New Zealand and imported exempt agricultural compounds must meet the requirements in the applicable import health standard</w:t>
      </w:r>
      <w:r>
        <w:rPr>
          <w:rStyle w:val="FootnoteReference"/>
          <w:rFonts w:ascii="Arial Narrow" w:hAnsi="Arial Narrow"/>
        </w:rPr>
        <w:footnoteReference w:id="3"/>
      </w:r>
      <w:r>
        <w:rPr>
          <w:rFonts w:ascii="Arial Narrow" w:hAnsi="Arial Narrow"/>
        </w:rPr>
        <w:t xml:space="preserve"> (IHS)</w:t>
      </w:r>
      <w:r w:rsidRPr="00DC3BC1">
        <w:rPr>
          <w:rFonts w:ascii="Arial Narrow" w:hAnsi="Arial Narrow"/>
        </w:rPr>
        <w:t xml:space="preserve"> </w:t>
      </w:r>
      <w:r>
        <w:rPr>
          <w:rFonts w:ascii="Arial Narrow" w:hAnsi="Arial Narrow"/>
        </w:rPr>
        <w:t>to be eligible for biosecurity clearance at the border.</w:t>
      </w:r>
    </w:p>
    <w:p w14:paraId="69680080" w14:textId="77777777" w:rsidR="00F77F64" w:rsidRDefault="00F77F64" w:rsidP="00F77F64">
      <w:pPr>
        <w:ind w:left="567" w:firstLine="0"/>
        <w:rPr>
          <w:rFonts w:ascii="Arial Narrow" w:hAnsi="Arial Narrow"/>
        </w:rPr>
      </w:pPr>
      <w:r w:rsidRPr="001116CE" w:rsidDel="0002770F">
        <w:rPr>
          <w:rFonts w:ascii="Arial Narrow" w:hAnsi="Arial Narrow"/>
        </w:rPr>
        <w:t xml:space="preserve">Detailed information on </w:t>
      </w:r>
      <w:r>
        <w:rPr>
          <w:rFonts w:ascii="Arial Narrow" w:hAnsi="Arial Narrow"/>
        </w:rPr>
        <w:t xml:space="preserve">importing </w:t>
      </w:r>
      <w:r w:rsidRPr="001116CE" w:rsidDel="0002770F">
        <w:rPr>
          <w:rFonts w:ascii="Arial Narrow" w:hAnsi="Arial Narrow"/>
        </w:rPr>
        <w:t xml:space="preserve">various categories of products </w:t>
      </w:r>
      <w:r>
        <w:rPr>
          <w:rFonts w:ascii="Arial Narrow" w:hAnsi="Arial Narrow"/>
        </w:rPr>
        <w:t xml:space="preserve">and biological ingredients </w:t>
      </w:r>
      <w:r w:rsidRPr="001116CE" w:rsidDel="0002770F">
        <w:rPr>
          <w:rFonts w:ascii="Arial Narrow" w:hAnsi="Arial Narrow"/>
        </w:rPr>
        <w:t xml:space="preserve">is available </w:t>
      </w:r>
      <w:hyperlink r:id="rId21" w:history="1">
        <w:r w:rsidDel="0002770F">
          <w:rPr>
            <w:rStyle w:val="Hyperlink"/>
            <w:rFonts w:ascii="Arial Narrow" w:hAnsi="Arial Narrow"/>
          </w:rPr>
          <w:t>here</w:t>
        </w:r>
      </w:hyperlink>
      <w:r w:rsidDel="0002770F">
        <w:rPr>
          <w:rFonts w:ascii="Arial Narrow" w:hAnsi="Arial Narrow"/>
        </w:rPr>
        <w:t xml:space="preserve"> and t</w:t>
      </w:r>
      <w:r w:rsidRPr="001116CE" w:rsidDel="0002770F">
        <w:rPr>
          <w:rFonts w:ascii="Arial Narrow" w:hAnsi="Arial Narrow"/>
        </w:rPr>
        <w:t xml:space="preserve">he complete IHS library is available </w:t>
      </w:r>
      <w:hyperlink r:id="rId22" w:history="1">
        <w:r w:rsidDel="0002770F">
          <w:rPr>
            <w:rStyle w:val="Hyperlink"/>
            <w:rFonts w:ascii="Arial Narrow" w:hAnsi="Arial Narrow"/>
          </w:rPr>
          <w:t>here</w:t>
        </w:r>
      </w:hyperlink>
      <w:r w:rsidRPr="001116CE" w:rsidDel="0002770F">
        <w:rPr>
          <w:rFonts w:ascii="Arial Narrow" w:hAnsi="Arial Narrow"/>
        </w:rPr>
        <w:t>.</w:t>
      </w:r>
    </w:p>
    <w:p w14:paraId="55E81886" w14:textId="773E8BFB" w:rsidR="00F77F64" w:rsidRDefault="00F77F64" w:rsidP="00F77F64">
      <w:pPr>
        <w:spacing w:before="240" w:after="120" w:line="240" w:lineRule="auto"/>
        <w:ind w:left="567" w:firstLine="0"/>
        <w:rPr>
          <w:rFonts w:ascii="Arial Narrow" w:hAnsi="Arial Narrow"/>
        </w:rPr>
      </w:pPr>
      <w:r w:rsidRPr="00C819CE">
        <w:rPr>
          <w:rFonts w:ascii="Arial Narrow" w:hAnsi="Arial Narrow"/>
        </w:rPr>
        <w:t xml:space="preserve">Importers are encouraged to do their own due diligence to ascertain the biosecurity import requirements for the products and ingredients they are importing. </w:t>
      </w:r>
      <w:r>
        <w:rPr>
          <w:rFonts w:ascii="Arial Narrow" w:hAnsi="Arial Narrow"/>
        </w:rPr>
        <w:t>Contact the relevant Approvals and Advice team for c</w:t>
      </w:r>
      <w:r w:rsidRPr="00C819CE">
        <w:rPr>
          <w:rFonts w:ascii="Arial Narrow" w:hAnsi="Arial Narrow"/>
        </w:rPr>
        <w:t xml:space="preserve">larification on </w:t>
      </w:r>
      <w:r>
        <w:rPr>
          <w:rFonts w:ascii="Arial Narrow" w:hAnsi="Arial Narrow"/>
        </w:rPr>
        <w:t xml:space="preserve">the </w:t>
      </w:r>
      <w:r w:rsidRPr="00C819CE">
        <w:rPr>
          <w:rFonts w:ascii="Arial Narrow" w:hAnsi="Arial Narrow"/>
        </w:rPr>
        <w:t>IHS requirements</w:t>
      </w:r>
      <w:r>
        <w:rPr>
          <w:rFonts w:ascii="Arial Narrow" w:hAnsi="Arial Narrow"/>
        </w:rPr>
        <w:t xml:space="preserve"> (see s</w:t>
      </w:r>
      <w:r w:rsidRPr="005303E4">
        <w:rPr>
          <w:rFonts w:ascii="Arial Narrow" w:hAnsi="Arial Narrow"/>
        </w:rPr>
        <w:t>ection 3 of</w:t>
      </w:r>
      <w:r>
        <w:rPr>
          <w:rFonts w:ascii="Arial Narrow" w:hAnsi="Arial Narrow"/>
        </w:rPr>
        <w:t xml:space="preserve"> this document for contact details).</w:t>
      </w:r>
    </w:p>
    <w:p w14:paraId="4401A758" w14:textId="6A9DE5C5" w:rsidR="00F77F64" w:rsidRPr="008B59C2" w:rsidRDefault="00F77F64" w:rsidP="00F77F64">
      <w:pPr>
        <w:pStyle w:val="Heading1"/>
        <w:numPr>
          <w:ilvl w:val="0"/>
          <w:numId w:val="18"/>
        </w:numPr>
        <w:spacing w:before="360" w:after="120"/>
        <w:ind w:left="567" w:hanging="567"/>
        <w:rPr>
          <w:rFonts w:ascii="Arial Narrow" w:hAnsi="Arial Narrow"/>
          <w:szCs w:val="32"/>
        </w:rPr>
      </w:pPr>
      <w:bookmarkStart w:id="278" w:name="_Toc113266058"/>
      <w:bookmarkStart w:id="279" w:name="_Toc171687798"/>
      <w:r w:rsidRPr="008B59C2">
        <w:rPr>
          <w:rFonts w:ascii="Arial Narrow" w:hAnsi="Arial Narrow"/>
          <w:szCs w:val="32"/>
        </w:rPr>
        <w:t>Import permit</w:t>
      </w:r>
      <w:bookmarkEnd w:id="278"/>
      <w:bookmarkEnd w:id="279"/>
    </w:p>
    <w:p w14:paraId="0E7DAC92" w14:textId="77777777" w:rsidR="00F77F64" w:rsidRDefault="00F77F64" w:rsidP="00F77F64">
      <w:pPr>
        <w:ind w:left="567" w:firstLine="0"/>
        <w:rPr>
          <w:rFonts w:ascii="Arial Narrow" w:hAnsi="Arial Narrow"/>
        </w:rPr>
      </w:pPr>
      <w:r w:rsidRPr="00165DF6">
        <w:rPr>
          <w:rFonts w:ascii="Arial Narrow" w:hAnsi="Arial Narrow"/>
        </w:rPr>
        <w:t>A</w:t>
      </w:r>
      <w:r>
        <w:rPr>
          <w:rFonts w:ascii="Arial Narrow" w:hAnsi="Arial Narrow"/>
        </w:rPr>
        <w:t xml:space="preserve">n import </w:t>
      </w:r>
      <w:r w:rsidRPr="00165DF6">
        <w:rPr>
          <w:rFonts w:ascii="Arial Narrow" w:hAnsi="Arial Narrow"/>
        </w:rPr>
        <w:t xml:space="preserve">permit </w:t>
      </w:r>
      <w:r>
        <w:rPr>
          <w:rFonts w:ascii="Arial Narrow" w:hAnsi="Arial Narrow"/>
        </w:rPr>
        <w:t xml:space="preserve">is a document that is </w:t>
      </w:r>
      <w:r w:rsidRPr="00165DF6">
        <w:rPr>
          <w:rFonts w:ascii="Arial Narrow" w:hAnsi="Arial Narrow"/>
        </w:rPr>
        <w:t xml:space="preserve">issued when </w:t>
      </w:r>
      <w:r>
        <w:rPr>
          <w:rFonts w:ascii="Arial Narrow" w:hAnsi="Arial Narrow"/>
        </w:rPr>
        <w:t xml:space="preserve">required by an </w:t>
      </w:r>
      <w:r w:rsidRPr="00165DF6">
        <w:rPr>
          <w:rFonts w:ascii="Arial Narrow" w:hAnsi="Arial Narrow"/>
        </w:rPr>
        <w:t>IHS</w:t>
      </w:r>
      <w:r>
        <w:rPr>
          <w:rFonts w:ascii="Arial Narrow" w:hAnsi="Arial Narrow"/>
        </w:rPr>
        <w:t>.</w:t>
      </w:r>
      <w:r w:rsidRPr="00165DF6">
        <w:rPr>
          <w:rFonts w:ascii="Arial Narrow" w:hAnsi="Arial Narrow"/>
        </w:rPr>
        <w:t xml:space="preserve"> Issuing a</w:t>
      </w:r>
      <w:r>
        <w:rPr>
          <w:rFonts w:ascii="Arial Narrow" w:hAnsi="Arial Narrow"/>
        </w:rPr>
        <w:t>n import</w:t>
      </w:r>
      <w:r w:rsidRPr="00165DF6">
        <w:rPr>
          <w:rFonts w:ascii="Arial Narrow" w:hAnsi="Arial Narrow"/>
        </w:rPr>
        <w:t xml:space="preserve"> permit </w:t>
      </w:r>
      <w:r>
        <w:rPr>
          <w:rFonts w:ascii="Arial Narrow" w:hAnsi="Arial Narrow"/>
        </w:rPr>
        <w:t xml:space="preserve">means </w:t>
      </w:r>
      <w:r w:rsidRPr="00165DF6">
        <w:rPr>
          <w:rFonts w:ascii="Arial Narrow" w:hAnsi="Arial Narrow"/>
        </w:rPr>
        <w:t xml:space="preserve">an assessment </w:t>
      </w:r>
      <w:r>
        <w:rPr>
          <w:rFonts w:ascii="Arial Narrow" w:hAnsi="Arial Narrow"/>
        </w:rPr>
        <w:t xml:space="preserve">has been made for the imported risk goods </w:t>
      </w:r>
      <w:r w:rsidRPr="00165DF6">
        <w:rPr>
          <w:rFonts w:ascii="Arial Narrow" w:hAnsi="Arial Narrow"/>
        </w:rPr>
        <w:t xml:space="preserve">in relation to managing </w:t>
      </w:r>
      <w:r>
        <w:rPr>
          <w:rFonts w:ascii="Arial Narrow" w:hAnsi="Arial Narrow"/>
        </w:rPr>
        <w:t xml:space="preserve">the </w:t>
      </w:r>
      <w:r w:rsidRPr="00165DF6">
        <w:rPr>
          <w:rFonts w:ascii="Arial Narrow" w:hAnsi="Arial Narrow"/>
        </w:rPr>
        <w:t>biosecurity risks</w:t>
      </w:r>
      <w:r>
        <w:rPr>
          <w:rFonts w:ascii="Arial Narrow" w:hAnsi="Arial Narrow"/>
        </w:rPr>
        <w:t>.</w:t>
      </w:r>
    </w:p>
    <w:p w14:paraId="0652091A" w14:textId="77777777" w:rsidR="00F77F64" w:rsidRDefault="00F77F64" w:rsidP="00F77F64">
      <w:pPr>
        <w:ind w:left="567" w:firstLine="0"/>
        <w:rPr>
          <w:rFonts w:ascii="Arial Narrow" w:hAnsi="Arial Narrow"/>
        </w:rPr>
      </w:pPr>
      <w:r w:rsidRPr="006A4D20">
        <w:rPr>
          <w:rFonts w:ascii="Arial Narrow" w:hAnsi="Arial Narrow"/>
        </w:rPr>
        <w:t>Permits are issued as either single entry or multiple entry documents.</w:t>
      </w:r>
    </w:p>
    <w:p w14:paraId="1433D66E" w14:textId="77777777" w:rsidR="00F77F64" w:rsidRPr="0033224E" w:rsidRDefault="00F77F64" w:rsidP="00F77F64">
      <w:pPr>
        <w:pStyle w:val="ListParagraph"/>
        <w:numPr>
          <w:ilvl w:val="0"/>
          <w:numId w:val="26"/>
        </w:numPr>
        <w:spacing w:after="109" w:line="249" w:lineRule="auto"/>
        <w:ind w:left="1080"/>
        <w:rPr>
          <w:rFonts w:ascii="Arial Narrow" w:hAnsi="Arial Narrow"/>
        </w:rPr>
      </w:pPr>
      <w:r w:rsidRPr="0033224E">
        <w:rPr>
          <w:rFonts w:ascii="Arial Narrow" w:hAnsi="Arial Narrow"/>
        </w:rPr>
        <w:t>Single entry permits are used for high-risk goods, such as plant nursery stock and live mammals. Once the goods arrive in New Zealand single entry permits are ‘spent’ and cannot be used again.</w:t>
      </w:r>
    </w:p>
    <w:p w14:paraId="23B60557" w14:textId="77777777" w:rsidR="00F77F64" w:rsidRDefault="00F77F64" w:rsidP="00F77F64">
      <w:pPr>
        <w:pStyle w:val="ListParagraph"/>
        <w:ind w:left="1080" w:firstLine="0"/>
        <w:rPr>
          <w:rFonts w:ascii="Arial Narrow" w:hAnsi="Arial Narrow"/>
        </w:rPr>
      </w:pPr>
    </w:p>
    <w:p w14:paraId="18F7AA1B" w14:textId="77777777" w:rsidR="00F77F64" w:rsidRPr="0033224E" w:rsidRDefault="00F77F64" w:rsidP="00F77F64">
      <w:pPr>
        <w:pStyle w:val="ListParagraph"/>
        <w:numPr>
          <w:ilvl w:val="0"/>
          <w:numId w:val="26"/>
        </w:numPr>
        <w:spacing w:after="109" w:line="249" w:lineRule="auto"/>
        <w:ind w:left="1080"/>
        <w:rPr>
          <w:rFonts w:ascii="Arial Narrow" w:hAnsi="Arial Narrow"/>
        </w:rPr>
      </w:pPr>
      <w:r w:rsidRPr="0033224E">
        <w:rPr>
          <w:rFonts w:ascii="Arial Narrow" w:hAnsi="Arial Narrow"/>
        </w:rPr>
        <w:t>Multiple entry permits are used for goods which are imported recurrently and may be used more than once over a specified time period, usually a year. Import permits for inanimate goods are usually of the multiple entry type.</w:t>
      </w:r>
    </w:p>
    <w:p w14:paraId="70459CEE" w14:textId="77777777" w:rsidR="00F77F64" w:rsidRDefault="00F77F64" w:rsidP="00F77F64">
      <w:pPr>
        <w:rPr>
          <w:rFonts w:ascii="Arial Narrow" w:hAnsi="Arial Narrow"/>
        </w:rPr>
      </w:pPr>
    </w:p>
    <w:p w14:paraId="39A24F79" w14:textId="01A0B27A" w:rsidR="00F77F64" w:rsidRDefault="00F77F64" w:rsidP="00F77F64">
      <w:pPr>
        <w:ind w:left="567" w:firstLine="0"/>
        <w:rPr>
          <w:rFonts w:ascii="Arial Narrow" w:hAnsi="Arial Narrow"/>
        </w:rPr>
      </w:pPr>
      <w:r w:rsidRPr="003D0280">
        <w:rPr>
          <w:rFonts w:ascii="Arial Narrow" w:hAnsi="Arial Narrow"/>
        </w:rPr>
        <w:t xml:space="preserve">Import permit application forms are specific to </w:t>
      </w:r>
      <w:r>
        <w:rPr>
          <w:rFonts w:ascii="Arial Narrow" w:hAnsi="Arial Narrow"/>
        </w:rPr>
        <w:t xml:space="preserve">the Approvals and Advice teams. </w:t>
      </w:r>
      <w:r w:rsidRPr="003D0280">
        <w:rPr>
          <w:rFonts w:ascii="Arial Narrow" w:hAnsi="Arial Narrow"/>
        </w:rPr>
        <w:t xml:space="preserve">Contact the relevant  team for advice on the right </w:t>
      </w:r>
      <w:r>
        <w:rPr>
          <w:rFonts w:ascii="Arial Narrow" w:hAnsi="Arial Narrow"/>
        </w:rPr>
        <w:t>application</w:t>
      </w:r>
      <w:r w:rsidRPr="003D0280">
        <w:rPr>
          <w:rFonts w:ascii="Arial Narrow" w:hAnsi="Arial Narrow"/>
        </w:rPr>
        <w:t xml:space="preserve"> to use</w:t>
      </w:r>
      <w:r>
        <w:rPr>
          <w:rFonts w:ascii="Arial Narrow" w:hAnsi="Arial Narrow"/>
        </w:rPr>
        <w:t xml:space="preserve"> if the below forms are not appropriate for your products (see section 3 of this document for contact details).</w:t>
      </w:r>
    </w:p>
    <w:p w14:paraId="22CF95EC" w14:textId="4763F35C" w:rsidR="00F77F64" w:rsidRDefault="00F77F64" w:rsidP="00F77F64">
      <w:pPr>
        <w:pStyle w:val="ListParagraph"/>
        <w:numPr>
          <w:ilvl w:val="1"/>
          <w:numId w:val="24"/>
        </w:numPr>
        <w:spacing w:after="109" w:line="249" w:lineRule="auto"/>
        <w:ind w:left="927"/>
        <w:rPr>
          <w:rFonts w:ascii="Arial Narrow" w:hAnsi="Arial Narrow"/>
        </w:rPr>
      </w:pPr>
      <w:r w:rsidRPr="00FC5D30">
        <w:rPr>
          <w:rFonts w:ascii="Arial Narrow" w:hAnsi="Arial Narrow"/>
        </w:rPr>
        <w:t xml:space="preserve">Animal </w:t>
      </w:r>
      <w:r>
        <w:rPr>
          <w:rFonts w:ascii="Arial Narrow" w:hAnsi="Arial Narrow"/>
        </w:rPr>
        <w:t>Approvals and Advice</w:t>
      </w:r>
      <w:r w:rsidRPr="00FC5D30">
        <w:rPr>
          <w:rFonts w:ascii="Arial Narrow" w:hAnsi="Arial Narrow"/>
        </w:rPr>
        <w:t xml:space="preserve"> team: </w:t>
      </w:r>
      <w:r w:rsidRPr="00F77F64">
        <w:rPr>
          <w:rStyle w:val="Hyperlink"/>
          <w:rFonts w:ascii="Arial Narrow" w:hAnsi="Arial Narrow"/>
          <w:i/>
          <w:iCs/>
        </w:rPr>
        <w:t>https://animalplantimportpermit.mpi.govt.nz/</w:t>
      </w:r>
      <w:r>
        <w:rPr>
          <w:rFonts w:ascii="Arial Narrow" w:hAnsi="Arial Narrow"/>
        </w:rPr>
        <w:t xml:space="preserve"> </w:t>
      </w:r>
    </w:p>
    <w:p w14:paraId="10B744B8" w14:textId="77777777" w:rsidR="00F77F64" w:rsidRPr="00F908D7" w:rsidRDefault="00F77F64" w:rsidP="00F77F64">
      <w:pPr>
        <w:pStyle w:val="ListParagraph"/>
        <w:ind w:left="927" w:firstLine="0"/>
        <w:rPr>
          <w:rFonts w:ascii="Arial Narrow" w:hAnsi="Arial Narrow"/>
        </w:rPr>
      </w:pPr>
    </w:p>
    <w:p w14:paraId="61D41358" w14:textId="607BEE58" w:rsidR="00F77F64" w:rsidRDefault="00F77F64" w:rsidP="00F77F64">
      <w:pPr>
        <w:pStyle w:val="ListParagraph"/>
        <w:numPr>
          <w:ilvl w:val="1"/>
          <w:numId w:val="24"/>
        </w:numPr>
        <w:spacing w:after="109" w:line="249" w:lineRule="auto"/>
        <w:ind w:left="927"/>
        <w:rPr>
          <w:rFonts w:ascii="Arial Narrow" w:hAnsi="Arial Narrow"/>
        </w:rPr>
      </w:pPr>
      <w:r w:rsidRPr="00ED267F">
        <w:rPr>
          <w:rFonts w:ascii="Arial Narrow" w:hAnsi="Arial Narrow"/>
        </w:rPr>
        <w:t xml:space="preserve">Plant </w:t>
      </w:r>
      <w:r>
        <w:rPr>
          <w:rFonts w:ascii="Arial Narrow" w:hAnsi="Arial Narrow"/>
        </w:rPr>
        <w:t>Approvals and Advice</w:t>
      </w:r>
      <w:r w:rsidRPr="00ED267F">
        <w:rPr>
          <w:rFonts w:ascii="Arial Narrow" w:hAnsi="Arial Narrow"/>
        </w:rPr>
        <w:t xml:space="preserve"> team: </w:t>
      </w:r>
      <w:hyperlink r:id="rId23" w:history="1">
        <w:r w:rsidRPr="00ED267F">
          <w:rPr>
            <w:rStyle w:val="Hyperlink"/>
            <w:rFonts w:ascii="Arial Narrow" w:hAnsi="Arial Narrow"/>
            <w:i/>
            <w:iCs/>
          </w:rPr>
          <w:t>Application for permit to import plant derived material, microorganisms associated with plants, soil or water</w:t>
        </w:r>
      </w:hyperlink>
      <w:r>
        <w:rPr>
          <w:rFonts w:ascii="Arial Narrow" w:hAnsi="Arial Narrow"/>
        </w:rPr>
        <w:t xml:space="preserve"> </w:t>
      </w:r>
    </w:p>
    <w:p w14:paraId="1FF70245" w14:textId="77777777" w:rsidR="00F77F64" w:rsidRDefault="00F77F64" w:rsidP="00F77F64">
      <w:pPr>
        <w:pStyle w:val="ListParagraph"/>
        <w:rPr>
          <w:rFonts w:ascii="Arial Narrow" w:hAnsi="Arial Narrow"/>
        </w:rPr>
      </w:pPr>
    </w:p>
    <w:p w14:paraId="621EC8BD" w14:textId="77777777" w:rsidR="00F77F64" w:rsidRPr="0033224E" w:rsidRDefault="00F77F64" w:rsidP="00F77F64">
      <w:pPr>
        <w:ind w:left="577"/>
        <w:rPr>
          <w:rFonts w:ascii="Arial Narrow" w:hAnsi="Arial Narrow"/>
        </w:rPr>
      </w:pPr>
      <w:r w:rsidRPr="0033224E">
        <w:rPr>
          <w:rFonts w:ascii="Arial Narrow" w:hAnsi="Arial Narrow"/>
        </w:rPr>
        <w:t xml:space="preserve">There is a cost for issuing </w:t>
      </w:r>
      <w:r>
        <w:rPr>
          <w:rFonts w:ascii="Arial Narrow" w:hAnsi="Arial Narrow"/>
        </w:rPr>
        <w:t>an import permit (see details in section 14 of this document).</w:t>
      </w:r>
    </w:p>
    <w:p w14:paraId="5207D2ED" w14:textId="3B0EDD21" w:rsidR="00F77F64" w:rsidRPr="00F57F73" w:rsidRDefault="00F77F64" w:rsidP="00F77F64">
      <w:pPr>
        <w:pStyle w:val="Heading1"/>
        <w:numPr>
          <w:ilvl w:val="0"/>
          <w:numId w:val="18"/>
        </w:numPr>
        <w:spacing w:before="360" w:after="120"/>
        <w:ind w:left="567" w:hanging="567"/>
        <w:rPr>
          <w:rFonts w:ascii="Arial Narrow" w:hAnsi="Arial Narrow"/>
          <w:szCs w:val="32"/>
        </w:rPr>
      </w:pPr>
      <w:bookmarkStart w:id="280" w:name="_Toc109082584"/>
      <w:bookmarkStart w:id="281" w:name="_Toc109083676"/>
      <w:bookmarkStart w:id="282" w:name="_Toc109083979"/>
      <w:bookmarkStart w:id="283" w:name="_Toc109084035"/>
      <w:bookmarkStart w:id="284" w:name="_Toc109084766"/>
      <w:bookmarkStart w:id="285" w:name="_Toc109085136"/>
      <w:bookmarkStart w:id="286" w:name="_Toc107943283"/>
      <w:bookmarkStart w:id="287" w:name="_Toc107947783"/>
      <w:bookmarkStart w:id="288" w:name="_Toc107948036"/>
      <w:bookmarkStart w:id="289" w:name="_Toc107948080"/>
      <w:bookmarkStart w:id="290" w:name="_Toc107948124"/>
      <w:bookmarkStart w:id="291" w:name="_Toc108431704"/>
      <w:bookmarkStart w:id="292" w:name="_Toc108439904"/>
      <w:bookmarkStart w:id="293" w:name="_Toc109082585"/>
      <w:bookmarkStart w:id="294" w:name="_Toc109083677"/>
      <w:bookmarkStart w:id="295" w:name="_Toc109083980"/>
      <w:bookmarkStart w:id="296" w:name="_Toc109084036"/>
      <w:bookmarkStart w:id="297" w:name="_Toc109084767"/>
      <w:bookmarkStart w:id="298" w:name="_Toc109085137"/>
      <w:bookmarkStart w:id="299" w:name="_Toc107943284"/>
      <w:bookmarkStart w:id="300" w:name="_Toc107947784"/>
      <w:bookmarkStart w:id="301" w:name="_Toc107948037"/>
      <w:bookmarkStart w:id="302" w:name="_Toc107948081"/>
      <w:bookmarkStart w:id="303" w:name="_Toc107948125"/>
      <w:bookmarkStart w:id="304" w:name="_Toc108431705"/>
      <w:bookmarkStart w:id="305" w:name="_Toc108439905"/>
      <w:bookmarkStart w:id="306" w:name="_Toc109082586"/>
      <w:bookmarkStart w:id="307" w:name="_Toc109083678"/>
      <w:bookmarkStart w:id="308" w:name="_Toc109083981"/>
      <w:bookmarkStart w:id="309" w:name="_Toc109084037"/>
      <w:bookmarkStart w:id="310" w:name="_Toc109084768"/>
      <w:bookmarkStart w:id="311" w:name="_Toc109085138"/>
      <w:bookmarkStart w:id="312" w:name="_Toc107943285"/>
      <w:bookmarkStart w:id="313" w:name="_Toc107947785"/>
      <w:bookmarkStart w:id="314" w:name="_Toc107948038"/>
      <w:bookmarkStart w:id="315" w:name="_Toc107948082"/>
      <w:bookmarkStart w:id="316" w:name="_Toc107948126"/>
      <w:bookmarkStart w:id="317" w:name="_Toc108431706"/>
      <w:bookmarkStart w:id="318" w:name="_Toc108439906"/>
      <w:bookmarkStart w:id="319" w:name="_Toc109082587"/>
      <w:bookmarkStart w:id="320" w:name="_Toc109083679"/>
      <w:bookmarkStart w:id="321" w:name="_Toc109083982"/>
      <w:bookmarkStart w:id="322" w:name="_Toc109084038"/>
      <w:bookmarkStart w:id="323" w:name="_Toc109084769"/>
      <w:bookmarkStart w:id="324" w:name="_Toc109085139"/>
      <w:bookmarkStart w:id="325" w:name="_Toc113266059"/>
      <w:bookmarkStart w:id="326" w:name="_Toc17168779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F57F73">
        <w:rPr>
          <w:rFonts w:ascii="Arial Narrow" w:hAnsi="Arial Narrow"/>
          <w:szCs w:val="32"/>
        </w:rPr>
        <w:t>Product categories that require an i</w:t>
      </w:r>
      <w:r w:rsidRPr="0033224E">
        <w:rPr>
          <w:rFonts w:ascii="Arial Narrow" w:hAnsi="Arial Narrow"/>
          <w:szCs w:val="32"/>
        </w:rPr>
        <w:t>mport permit</w:t>
      </w:r>
      <w:bookmarkEnd w:id="325"/>
      <w:bookmarkEnd w:id="326"/>
    </w:p>
    <w:p w14:paraId="1133A6E4" w14:textId="0D7386EE" w:rsidR="00F77F64" w:rsidRPr="0033224E" w:rsidRDefault="00F77F64" w:rsidP="00F77F64">
      <w:pPr>
        <w:ind w:left="567" w:firstLine="0"/>
        <w:rPr>
          <w:rFonts w:ascii="Arial Narrow" w:hAnsi="Arial Narrow"/>
        </w:rPr>
      </w:pPr>
      <w:r w:rsidRPr="0033224E">
        <w:rPr>
          <w:rFonts w:ascii="Arial Narrow" w:hAnsi="Arial Narrow"/>
        </w:rPr>
        <w:t xml:space="preserve">Below </w:t>
      </w:r>
      <w:r>
        <w:rPr>
          <w:rFonts w:ascii="Arial Narrow" w:hAnsi="Arial Narrow"/>
        </w:rPr>
        <w:t>are some major product categories that will require an import permit to be eligible for biosecurity clearance. Please check with the relevant Approvals and Advice team to know if an import permit will be required for your specific product.</w:t>
      </w:r>
    </w:p>
    <w:p w14:paraId="059635AC" w14:textId="50479AC0" w:rsidR="00F77F64" w:rsidRPr="00A07A14" w:rsidRDefault="00F77F64" w:rsidP="00F77F64">
      <w:pPr>
        <w:pStyle w:val="Heading1"/>
        <w:numPr>
          <w:ilvl w:val="1"/>
          <w:numId w:val="18"/>
        </w:numPr>
        <w:spacing w:before="240" w:after="120"/>
        <w:ind w:left="432"/>
        <w:rPr>
          <w:rFonts w:ascii="Arial Narrow" w:hAnsi="Arial Narrow"/>
          <w:sz w:val="28"/>
          <w:szCs w:val="28"/>
        </w:rPr>
      </w:pPr>
      <w:bookmarkStart w:id="327" w:name="_Toc113266060"/>
      <w:bookmarkStart w:id="328" w:name="_Toc171687800"/>
      <w:r w:rsidRPr="00A07A14">
        <w:rPr>
          <w:rFonts w:ascii="Arial Narrow" w:hAnsi="Arial Narrow"/>
          <w:sz w:val="28"/>
          <w:szCs w:val="28"/>
        </w:rPr>
        <w:lastRenderedPageBreak/>
        <w:t>Blood plasma products</w:t>
      </w:r>
      <w:bookmarkEnd w:id="327"/>
      <w:bookmarkEnd w:id="328"/>
    </w:p>
    <w:p w14:paraId="6E95CDD7" w14:textId="77777777" w:rsidR="00F77F64" w:rsidRDefault="00F77F64" w:rsidP="00F77F64">
      <w:pPr>
        <w:ind w:left="720" w:firstLine="0"/>
        <w:rPr>
          <w:rFonts w:ascii="Arial Narrow" w:hAnsi="Arial Narrow"/>
        </w:rPr>
      </w:pPr>
      <w:r w:rsidRPr="00AB1DC9">
        <w:rPr>
          <w:rFonts w:ascii="Arial Narrow" w:hAnsi="Arial Narrow"/>
        </w:rPr>
        <w:t xml:space="preserve">Veterinary medicines that are blood plasma products must be imported under an import permit. </w:t>
      </w:r>
      <w:r>
        <w:rPr>
          <w:rFonts w:ascii="Arial Narrow" w:hAnsi="Arial Narrow"/>
        </w:rPr>
        <w:t xml:space="preserve">Registrants of blood plasma products </w:t>
      </w:r>
      <w:r w:rsidRPr="00AB1DC9">
        <w:rPr>
          <w:rFonts w:ascii="Arial Narrow" w:hAnsi="Arial Narrow"/>
        </w:rPr>
        <w:t xml:space="preserve">will be advised of the permit requirement at the time of </w:t>
      </w:r>
      <w:r>
        <w:rPr>
          <w:rFonts w:ascii="Arial Narrow" w:hAnsi="Arial Narrow"/>
        </w:rPr>
        <w:t xml:space="preserve">the </w:t>
      </w:r>
      <w:r w:rsidRPr="00AB1DC9">
        <w:rPr>
          <w:rFonts w:ascii="Arial Narrow" w:hAnsi="Arial Narrow"/>
        </w:rPr>
        <w:t>product’s ACVM authorisation.</w:t>
      </w:r>
    </w:p>
    <w:p w14:paraId="0406A074" w14:textId="36132EC2" w:rsidR="00F77F64" w:rsidRPr="00A07A14" w:rsidRDefault="00F77F64" w:rsidP="00F77F64">
      <w:pPr>
        <w:pStyle w:val="Heading1"/>
        <w:numPr>
          <w:ilvl w:val="1"/>
          <w:numId w:val="18"/>
        </w:numPr>
        <w:spacing w:before="240" w:after="120"/>
        <w:ind w:left="432"/>
        <w:rPr>
          <w:rFonts w:ascii="Arial Narrow" w:hAnsi="Arial Narrow"/>
          <w:sz w:val="28"/>
          <w:szCs w:val="28"/>
        </w:rPr>
      </w:pPr>
      <w:bookmarkStart w:id="329" w:name="_Toc113266061"/>
      <w:bookmarkStart w:id="330" w:name="_Toc171687801"/>
      <w:r w:rsidRPr="00A07A14">
        <w:rPr>
          <w:rFonts w:ascii="Arial Narrow" w:hAnsi="Arial Narrow"/>
          <w:sz w:val="28"/>
          <w:szCs w:val="28"/>
        </w:rPr>
        <w:t>Veterinary medicines not in approved marketing label</w:t>
      </w:r>
      <w:bookmarkEnd w:id="329"/>
      <w:bookmarkEnd w:id="330"/>
    </w:p>
    <w:p w14:paraId="0D46329F" w14:textId="77777777" w:rsidR="00F77F64" w:rsidRDefault="00F77F64" w:rsidP="00F77F64">
      <w:pPr>
        <w:ind w:left="720" w:firstLine="0"/>
        <w:rPr>
          <w:rFonts w:ascii="Arial Narrow" w:hAnsi="Arial Narrow"/>
        </w:rPr>
      </w:pPr>
      <w:r>
        <w:rPr>
          <w:rFonts w:ascii="Arial Narrow" w:hAnsi="Arial Narrow"/>
        </w:rPr>
        <w:t xml:space="preserve">Veterinary medicines </w:t>
      </w:r>
      <w:r w:rsidRPr="00DA68F5">
        <w:rPr>
          <w:rFonts w:ascii="Arial Narrow" w:hAnsi="Arial Narrow"/>
        </w:rPr>
        <w:t xml:space="preserve">not in their ACVM-approved marketing label </w:t>
      </w:r>
      <w:r>
        <w:rPr>
          <w:rFonts w:ascii="Arial Narrow" w:hAnsi="Arial Narrow"/>
        </w:rPr>
        <w:t>will need a permit to import unless an ACVM x-variation authorisation has been granted.</w:t>
      </w:r>
    </w:p>
    <w:p w14:paraId="5910C53E" w14:textId="3A521916" w:rsidR="00F77F64" w:rsidRPr="00A07A14" w:rsidRDefault="00F77F64" w:rsidP="00F77F64">
      <w:pPr>
        <w:pStyle w:val="Heading1"/>
        <w:numPr>
          <w:ilvl w:val="1"/>
          <w:numId w:val="18"/>
        </w:numPr>
        <w:spacing w:before="240" w:after="120"/>
        <w:ind w:left="432"/>
        <w:rPr>
          <w:rFonts w:ascii="Arial Narrow" w:hAnsi="Arial Narrow"/>
          <w:sz w:val="28"/>
          <w:szCs w:val="28"/>
        </w:rPr>
      </w:pPr>
      <w:bookmarkStart w:id="331" w:name="_Toc113266062"/>
      <w:bookmarkStart w:id="332" w:name="_Toc171687802"/>
      <w:r w:rsidRPr="00A07A14">
        <w:rPr>
          <w:rFonts w:ascii="Arial Narrow" w:hAnsi="Arial Narrow"/>
          <w:sz w:val="28"/>
          <w:szCs w:val="28"/>
        </w:rPr>
        <w:t>Exempt agricultural compounds that contain live microorganisms</w:t>
      </w:r>
      <w:bookmarkEnd w:id="331"/>
      <w:bookmarkEnd w:id="332"/>
    </w:p>
    <w:p w14:paraId="07BD2F94" w14:textId="531BDBD3" w:rsidR="00F77F64" w:rsidRDefault="00F77F64" w:rsidP="00C90A4B">
      <w:pPr>
        <w:ind w:left="720" w:firstLine="0"/>
        <w:rPr>
          <w:rFonts w:ascii="Arial Narrow" w:hAnsi="Arial Narrow"/>
          <w:b/>
          <w:sz w:val="28"/>
          <w:szCs w:val="28"/>
        </w:rPr>
      </w:pPr>
      <w:r>
        <w:rPr>
          <w:rFonts w:ascii="Arial Narrow" w:hAnsi="Arial Narrow"/>
        </w:rPr>
        <w:t>Exempt agricultural compounds that contain live microorganisms will require an import permit. For example, petfoods that contain probiotics require import permits.</w:t>
      </w:r>
    </w:p>
    <w:p w14:paraId="7FD6FFED" w14:textId="629E11AC" w:rsidR="00F77F64" w:rsidRPr="00C916E5" w:rsidRDefault="00F77F64" w:rsidP="00F77F64">
      <w:pPr>
        <w:pStyle w:val="Heading1"/>
        <w:numPr>
          <w:ilvl w:val="0"/>
          <w:numId w:val="18"/>
        </w:numPr>
        <w:spacing w:before="360" w:after="120"/>
        <w:ind w:left="567" w:hanging="567"/>
        <w:rPr>
          <w:rFonts w:ascii="Arial Narrow" w:hAnsi="Arial Narrow"/>
          <w:szCs w:val="32"/>
        </w:rPr>
      </w:pPr>
      <w:bookmarkStart w:id="333" w:name="_Toc113266063"/>
      <w:bookmarkStart w:id="334" w:name="_Toc171687803"/>
      <w:r w:rsidRPr="00C916E5">
        <w:rPr>
          <w:rFonts w:ascii="Arial Narrow" w:hAnsi="Arial Narrow"/>
          <w:szCs w:val="32"/>
        </w:rPr>
        <w:t>Assessed agricultural compounds do not require an import permit</w:t>
      </w:r>
      <w:bookmarkEnd w:id="333"/>
      <w:bookmarkEnd w:id="334"/>
    </w:p>
    <w:p w14:paraId="76252C04" w14:textId="77777777" w:rsidR="00F77F64" w:rsidRDefault="00F77F64" w:rsidP="00F77F64">
      <w:pPr>
        <w:ind w:left="567" w:firstLine="0"/>
        <w:rPr>
          <w:rFonts w:ascii="Arial Narrow" w:hAnsi="Arial Narrow"/>
        </w:rPr>
      </w:pPr>
      <w:r>
        <w:rPr>
          <w:rFonts w:ascii="Arial Narrow" w:hAnsi="Arial Narrow"/>
        </w:rPr>
        <w:t>Imported a</w:t>
      </w:r>
      <w:r w:rsidRPr="00B810F6">
        <w:rPr>
          <w:rFonts w:ascii="Arial Narrow" w:hAnsi="Arial Narrow"/>
        </w:rPr>
        <w:t>gricultural chemical</w:t>
      </w:r>
      <w:r>
        <w:rPr>
          <w:rFonts w:ascii="Arial Narrow" w:hAnsi="Arial Narrow"/>
        </w:rPr>
        <w:t>s, veterinary medicines,</w:t>
      </w:r>
      <w:r w:rsidRPr="00B810F6">
        <w:rPr>
          <w:rFonts w:ascii="Arial Narrow" w:hAnsi="Arial Narrow"/>
        </w:rPr>
        <w:t xml:space="preserve"> </w:t>
      </w:r>
      <w:r>
        <w:rPr>
          <w:rFonts w:ascii="Arial Narrow" w:hAnsi="Arial Narrow"/>
        </w:rPr>
        <w:t>and</w:t>
      </w:r>
      <w:r w:rsidRPr="00B810F6">
        <w:rPr>
          <w:rFonts w:ascii="Arial Narrow" w:hAnsi="Arial Narrow"/>
        </w:rPr>
        <w:t xml:space="preserve"> </w:t>
      </w:r>
      <w:r>
        <w:rPr>
          <w:rFonts w:ascii="Arial Narrow" w:hAnsi="Arial Narrow"/>
        </w:rPr>
        <w:t xml:space="preserve">VTAs </w:t>
      </w:r>
      <w:r w:rsidRPr="00260FFE">
        <w:rPr>
          <w:rFonts w:ascii="Arial Narrow" w:hAnsi="Arial Narrow"/>
        </w:rPr>
        <w:t>authorised via registration</w:t>
      </w:r>
      <w:r>
        <w:rPr>
          <w:rFonts w:ascii="Arial Narrow" w:hAnsi="Arial Narrow"/>
        </w:rPr>
        <w:t xml:space="preserve"> can be imported without an import permit (see sections 12.1 and 12.2 of this document for exceptions).</w:t>
      </w:r>
    </w:p>
    <w:p w14:paraId="0B169EA6" w14:textId="77777777" w:rsidR="00F77F64" w:rsidRDefault="00F77F64" w:rsidP="00F77F64">
      <w:pPr>
        <w:ind w:left="567" w:firstLine="0"/>
        <w:rPr>
          <w:rFonts w:ascii="Arial Narrow" w:hAnsi="Arial Narrow"/>
        </w:rPr>
      </w:pPr>
      <w:r>
        <w:rPr>
          <w:rFonts w:ascii="Arial Narrow" w:hAnsi="Arial Narrow"/>
        </w:rPr>
        <w:t xml:space="preserve">The listing of registered agricultural compounds on the publicly available </w:t>
      </w:r>
      <w:hyperlink r:id="rId24" w:history="1">
        <w:r w:rsidRPr="003B2CE7">
          <w:rPr>
            <w:rStyle w:val="Hyperlink"/>
            <w:rFonts w:ascii="Arial Narrow" w:hAnsi="Arial Narrow"/>
          </w:rPr>
          <w:t>ACVM Register</w:t>
        </w:r>
      </w:hyperlink>
      <w:r>
        <w:rPr>
          <w:rFonts w:ascii="Arial Narrow" w:hAnsi="Arial Narrow"/>
        </w:rPr>
        <w:t xml:space="preserve"> informs MPI Border that biosecurity assessment for the product has been completed and so can be cleared without an import permit.</w:t>
      </w:r>
    </w:p>
    <w:p w14:paraId="7DD11041" w14:textId="77777777" w:rsidR="00F77F64" w:rsidRDefault="00F77F64" w:rsidP="00F77F64">
      <w:pPr>
        <w:ind w:left="567" w:firstLine="0"/>
        <w:rPr>
          <w:rFonts w:ascii="Arial Narrow" w:hAnsi="Arial Narrow"/>
        </w:rPr>
      </w:pPr>
      <w:r>
        <w:rPr>
          <w:rFonts w:ascii="Arial Narrow" w:hAnsi="Arial Narrow"/>
        </w:rPr>
        <w:t>Imported a</w:t>
      </w:r>
      <w:r w:rsidRPr="00B810F6">
        <w:rPr>
          <w:rFonts w:ascii="Arial Narrow" w:hAnsi="Arial Narrow"/>
        </w:rPr>
        <w:t>gricultural chemical</w:t>
      </w:r>
      <w:r>
        <w:rPr>
          <w:rFonts w:ascii="Arial Narrow" w:hAnsi="Arial Narrow"/>
        </w:rPr>
        <w:t>s, veterinary medicines,</w:t>
      </w:r>
      <w:r w:rsidRPr="00B810F6">
        <w:rPr>
          <w:rFonts w:ascii="Arial Narrow" w:hAnsi="Arial Narrow"/>
        </w:rPr>
        <w:t xml:space="preserve"> </w:t>
      </w:r>
      <w:r>
        <w:rPr>
          <w:rFonts w:ascii="Arial Narrow" w:hAnsi="Arial Narrow"/>
        </w:rPr>
        <w:t>and</w:t>
      </w:r>
      <w:r w:rsidRPr="00B810F6">
        <w:rPr>
          <w:rFonts w:ascii="Arial Narrow" w:hAnsi="Arial Narrow"/>
        </w:rPr>
        <w:t xml:space="preserve"> </w:t>
      </w:r>
      <w:r>
        <w:rPr>
          <w:rFonts w:ascii="Arial Narrow" w:hAnsi="Arial Narrow"/>
        </w:rPr>
        <w:t xml:space="preserve">VTAs </w:t>
      </w:r>
      <w:r w:rsidRPr="00260FFE">
        <w:rPr>
          <w:rFonts w:ascii="Arial Narrow" w:hAnsi="Arial Narrow"/>
        </w:rPr>
        <w:t>authorised via provisional registration, research approval</w:t>
      </w:r>
      <w:r>
        <w:rPr>
          <w:rFonts w:ascii="Arial Narrow" w:hAnsi="Arial Narrow"/>
        </w:rPr>
        <w:t>,</w:t>
      </w:r>
      <w:r w:rsidRPr="00260FFE">
        <w:rPr>
          <w:rFonts w:ascii="Arial Narrow" w:hAnsi="Arial Narrow"/>
        </w:rPr>
        <w:t xml:space="preserve"> </w:t>
      </w:r>
      <w:r>
        <w:rPr>
          <w:rFonts w:ascii="Arial Narrow" w:hAnsi="Arial Narrow"/>
        </w:rPr>
        <w:t>or</w:t>
      </w:r>
      <w:r w:rsidRPr="00260FFE">
        <w:rPr>
          <w:rFonts w:ascii="Arial Narrow" w:hAnsi="Arial Narrow"/>
        </w:rPr>
        <w:t xml:space="preserve"> special circumstances approval</w:t>
      </w:r>
      <w:r>
        <w:rPr>
          <w:rFonts w:ascii="Arial Narrow" w:hAnsi="Arial Narrow"/>
        </w:rPr>
        <w:t xml:space="preserve"> can also be imported without an import permit. </w:t>
      </w:r>
      <w:r w:rsidRPr="007721F6">
        <w:rPr>
          <w:rFonts w:ascii="Arial Narrow" w:hAnsi="Arial Narrow"/>
        </w:rPr>
        <w:t xml:space="preserve">The </w:t>
      </w:r>
      <w:r>
        <w:rPr>
          <w:rFonts w:ascii="Arial Narrow" w:hAnsi="Arial Narrow"/>
        </w:rPr>
        <w:t>AO</w:t>
      </w:r>
      <w:r w:rsidRPr="007721F6">
        <w:rPr>
          <w:rFonts w:ascii="Arial Narrow" w:hAnsi="Arial Narrow"/>
        </w:rPr>
        <w:t xml:space="preserve"> team’s authorisation letter </w:t>
      </w:r>
      <w:r>
        <w:rPr>
          <w:rFonts w:ascii="Arial Narrow" w:hAnsi="Arial Narrow"/>
        </w:rPr>
        <w:t xml:space="preserve">for these products </w:t>
      </w:r>
      <w:r w:rsidRPr="007721F6">
        <w:rPr>
          <w:rFonts w:ascii="Arial Narrow" w:hAnsi="Arial Narrow"/>
        </w:rPr>
        <w:t>will reflect that biosecurity assessment</w:t>
      </w:r>
      <w:r>
        <w:rPr>
          <w:rFonts w:ascii="Arial Narrow" w:hAnsi="Arial Narrow"/>
        </w:rPr>
        <w:t>,</w:t>
      </w:r>
      <w:r w:rsidRPr="007721F6">
        <w:rPr>
          <w:rFonts w:ascii="Arial Narrow" w:hAnsi="Arial Narrow"/>
        </w:rPr>
        <w:t xml:space="preserve"> where applicable</w:t>
      </w:r>
      <w:r>
        <w:rPr>
          <w:rFonts w:ascii="Arial Narrow" w:hAnsi="Arial Narrow"/>
        </w:rPr>
        <w:t>,</w:t>
      </w:r>
      <w:r w:rsidRPr="007721F6">
        <w:rPr>
          <w:rFonts w:ascii="Arial Narrow" w:hAnsi="Arial Narrow"/>
        </w:rPr>
        <w:t xml:space="preserve"> was completed</w:t>
      </w:r>
      <w:r>
        <w:rPr>
          <w:rFonts w:ascii="Arial Narrow" w:hAnsi="Arial Narrow"/>
        </w:rPr>
        <w:t>, which informs MPI Border to clear the product without an import permit.</w:t>
      </w:r>
    </w:p>
    <w:p w14:paraId="58699887" w14:textId="77777777" w:rsidR="00F77F64" w:rsidRDefault="00F77F64" w:rsidP="00F77F64">
      <w:pPr>
        <w:ind w:left="567" w:firstLine="0"/>
        <w:rPr>
          <w:rFonts w:ascii="Arial Narrow" w:hAnsi="Arial Narrow"/>
        </w:rPr>
      </w:pPr>
    </w:p>
    <w:p w14:paraId="660D6A40" w14:textId="58996A72" w:rsidR="00F77F64" w:rsidRPr="0033224E" w:rsidRDefault="00F77F64" w:rsidP="00F77F64">
      <w:pPr>
        <w:pStyle w:val="Heading1"/>
        <w:numPr>
          <w:ilvl w:val="0"/>
          <w:numId w:val="18"/>
        </w:numPr>
        <w:spacing w:before="360" w:after="120"/>
        <w:ind w:left="567" w:hanging="567"/>
        <w:rPr>
          <w:rFonts w:ascii="Arial Narrow" w:hAnsi="Arial Narrow"/>
          <w:szCs w:val="32"/>
        </w:rPr>
      </w:pPr>
      <w:bookmarkStart w:id="335" w:name="_Toc113266064"/>
      <w:bookmarkStart w:id="336" w:name="_Toc171687804"/>
      <w:r w:rsidRPr="0033224E">
        <w:rPr>
          <w:rFonts w:ascii="Arial Narrow" w:hAnsi="Arial Narrow"/>
          <w:szCs w:val="32"/>
        </w:rPr>
        <w:t>Cost for biosecurity assessment</w:t>
      </w:r>
      <w:bookmarkEnd w:id="335"/>
      <w:bookmarkEnd w:id="336"/>
    </w:p>
    <w:p w14:paraId="2BB21914" w14:textId="6BA7D794" w:rsidR="00F77F64" w:rsidRPr="0033224E" w:rsidRDefault="00F77F64" w:rsidP="00F77F64">
      <w:pPr>
        <w:spacing w:after="120" w:line="240" w:lineRule="auto"/>
        <w:ind w:left="567" w:firstLine="0"/>
        <w:rPr>
          <w:rFonts w:ascii="Arial Narrow" w:hAnsi="Arial Narrow"/>
        </w:rPr>
      </w:pPr>
      <w:bookmarkStart w:id="337" w:name="_Hlk171684682"/>
      <w:r w:rsidRPr="0033224E">
        <w:rPr>
          <w:rFonts w:ascii="Arial Narrow" w:hAnsi="Arial Narrow"/>
        </w:rPr>
        <w:t>For imported agricultural chemicals, VTAs, and veterinary medicines authorised via registration, provisional registration, research approval, and special circumstances approval, the cost of biosecurity assessment is</w:t>
      </w:r>
      <w:bookmarkEnd w:id="337"/>
      <w:r w:rsidRPr="0033224E">
        <w:rPr>
          <w:rFonts w:ascii="Arial Narrow" w:hAnsi="Arial Narrow"/>
        </w:rPr>
        <w:t xml:space="preserve"> $1</w:t>
      </w:r>
      <w:r>
        <w:rPr>
          <w:rFonts w:ascii="Arial Narrow" w:hAnsi="Arial Narrow"/>
        </w:rPr>
        <w:t>78.83</w:t>
      </w:r>
      <w:r w:rsidRPr="0033224E">
        <w:rPr>
          <w:rFonts w:ascii="Arial Narrow" w:hAnsi="Arial Narrow"/>
        </w:rPr>
        <w:t xml:space="preserve"> (inclusive of GST) per hour. </w:t>
      </w:r>
      <w:bookmarkStart w:id="338" w:name="_Hlk171684705"/>
      <w:r w:rsidRPr="0033224E">
        <w:rPr>
          <w:rFonts w:ascii="Arial Narrow" w:hAnsi="Arial Narrow"/>
        </w:rPr>
        <w:t>The fee will be invoiced in conjunction with the ACVM authorisation charges and will be managed by the AO team.</w:t>
      </w:r>
    </w:p>
    <w:p w14:paraId="6A78E975" w14:textId="05AC2BFD" w:rsidR="00F77F64" w:rsidRDefault="00F77F64" w:rsidP="00F77F64">
      <w:pPr>
        <w:spacing w:after="120" w:line="240" w:lineRule="auto"/>
        <w:ind w:left="567" w:firstLine="0"/>
        <w:rPr>
          <w:rFonts w:ascii="Arial Narrow" w:hAnsi="Arial Narrow"/>
        </w:rPr>
      </w:pPr>
      <w:bookmarkStart w:id="339" w:name="_Hlk171684718"/>
      <w:bookmarkEnd w:id="338"/>
      <w:r w:rsidRPr="0033224E">
        <w:rPr>
          <w:rFonts w:ascii="Arial Narrow" w:hAnsi="Arial Narrow"/>
        </w:rPr>
        <w:t>For imported biological ingredients intended for use in the manufacture of agricultural compounds in New Zealand and for exempt agricultural compounds that require an import permit, the biosecurity assessment charge is built into the cost for issuing the permit. The cost for this assessment is $2</w:t>
      </w:r>
      <w:r>
        <w:rPr>
          <w:rFonts w:ascii="Arial Narrow" w:hAnsi="Arial Narrow"/>
        </w:rPr>
        <w:t>68.24</w:t>
      </w:r>
      <w:r w:rsidRPr="0033224E">
        <w:rPr>
          <w:rFonts w:ascii="Arial Narrow" w:hAnsi="Arial Narrow"/>
        </w:rPr>
        <w:t>, provided the administrative processing of the import permit application and biosecurity assessment can be completed within 90 minutes. For applications requiring more than 90 minutes the charge out rate of $1</w:t>
      </w:r>
      <w:r>
        <w:rPr>
          <w:rFonts w:ascii="Arial Narrow" w:hAnsi="Arial Narrow"/>
        </w:rPr>
        <w:t>78.83</w:t>
      </w:r>
      <w:r w:rsidRPr="0033224E">
        <w:rPr>
          <w:rFonts w:ascii="Arial Narrow" w:hAnsi="Arial Narrow"/>
        </w:rPr>
        <w:t xml:space="preserve"> (inclusive of GST) per hour applies.</w:t>
      </w:r>
    </w:p>
    <w:bookmarkEnd w:id="339"/>
    <w:p w14:paraId="3BA11B80" w14:textId="77777777" w:rsidR="00F77F64" w:rsidRPr="006C5415" w:rsidRDefault="00F77F64" w:rsidP="00F77F64">
      <w:pPr>
        <w:spacing w:after="120" w:line="240" w:lineRule="auto"/>
        <w:ind w:left="567" w:firstLine="0"/>
        <w:rPr>
          <w:rFonts w:ascii="Arial Narrow" w:hAnsi="Arial Narrow"/>
        </w:rPr>
      </w:pPr>
    </w:p>
    <w:p w14:paraId="2EA8C9DA" w14:textId="3F08C930" w:rsidR="00F77F64" w:rsidRPr="008F7CDA" w:rsidRDefault="00F77F64" w:rsidP="00F77F64">
      <w:pPr>
        <w:pStyle w:val="Heading1"/>
        <w:numPr>
          <w:ilvl w:val="0"/>
          <w:numId w:val="18"/>
        </w:numPr>
        <w:spacing w:before="360" w:after="120"/>
        <w:ind w:left="567" w:hanging="567"/>
        <w:rPr>
          <w:rFonts w:ascii="Arial Narrow" w:hAnsi="Arial Narrow"/>
          <w:szCs w:val="32"/>
        </w:rPr>
      </w:pPr>
      <w:bookmarkStart w:id="340" w:name="_Toc107943293"/>
      <w:bookmarkStart w:id="341" w:name="_Toc107947793"/>
      <w:bookmarkStart w:id="342" w:name="_Toc107948046"/>
      <w:bookmarkStart w:id="343" w:name="_Toc107948090"/>
      <w:bookmarkStart w:id="344" w:name="_Toc107948134"/>
      <w:bookmarkStart w:id="345" w:name="_Toc108431714"/>
      <w:bookmarkStart w:id="346" w:name="_Toc108439914"/>
      <w:bookmarkStart w:id="347" w:name="_Toc109083992"/>
      <w:bookmarkStart w:id="348" w:name="_Toc109084048"/>
      <w:bookmarkStart w:id="349" w:name="_Toc109084779"/>
      <w:bookmarkStart w:id="350" w:name="_Toc109085149"/>
      <w:bookmarkStart w:id="351" w:name="_Toc107943294"/>
      <w:bookmarkStart w:id="352" w:name="_Toc107947794"/>
      <w:bookmarkStart w:id="353" w:name="_Toc107948047"/>
      <w:bookmarkStart w:id="354" w:name="_Toc107948091"/>
      <w:bookmarkStart w:id="355" w:name="_Toc107948135"/>
      <w:bookmarkStart w:id="356" w:name="_Toc108431715"/>
      <w:bookmarkStart w:id="357" w:name="_Toc108439915"/>
      <w:bookmarkStart w:id="358" w:name="_Toc109082598"/>
      <w:bookmarkStart w:id="359" w:name="_Toc109083690"/>
      <w:bookmarkStart w:id="360" w:name="_Toc109083993"/>
      <w:bookmarkStart w:id="361" w:name="_Toc109084049"/>
      <w:bookmarkStart w:id="362" w:name="_Toc109084780"/>
      <w:bookmarkStart w:id="363" w:name="_Toc109085150"/>
      <w:bookmarkStart w:id="364" w:name="_Toc54783286"/>
      <w:bookmarkStart w:id="365" w:name="_Toc54359268"/>
      <w:bookmarkStart w:id="366" w:name="_Toc54783287"/>
      <w:bookmarkStart w:id="367" w:name="_Toc54359269"/>
      <w:bookmarkStart w:id="368" w:name="_Toc54783288"/>
      <w:bookmarkStart w:id="369" w:name="_Toc54359270"/>
      <w:bookmarkStart w:id="370" w:name="_Toc54783289"/>
      <w:bookmarkStart w:id="371" w:name="_Toc54359271"/>
      <w:bookmarkStart w:id="372" w:name="_Toc54783290"/>
      <w:bookmarkStart w:id="373" w:name="_Toc109082599"/>
      <w:bookmarkStart w:id="374" w:name="_Toc109083691"/>
      <w:bookmarkStart w:id="375" w:name="_Toc109083994"/>
      <w:bookmarkStart w:id="376" w:name="_Toc109084050"/>
      <w:bookmarkStart w:id="377" w:name="_Toc109084781"/>
      <w:bookmarkStart w:id="378" w:name="_Toc109085151"/>
      <w:bookmarkStart w:id="379" w:name="_Toc109082600"/>
      <w:bookmarkStart w:id="380" w:name="_Toc109083692"/>
      <w:bookmarkStart w:id="381" w:name="_Toc109083995"/>
      <w:bookmarkStart w:id="382" w:name="_Toc109084051"/>
      <w:bookmarkStart w:id="383" w:name="_Toc109084782"/>
      <w:bookmarkStart w:id="384" w:name="_Toc109085152"/>
      <w:bookmarkStart w:id="385" w:name="_Toc109082601"/>
      <w:bookmarkStart w:id="386" w:name="_Toc109083693"/>
      <w:bookmarkStart w:id="387" w:name="_Toc113266065"/>
      <w:bookmarkStart w:id="388" w:name="_Toc171687805"/>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rFonts w:ascii="Arial Narrow" w:hAnsi="Arial Narrow"/>
          <w:szCs w:val="32"/>
        </w:rPr>
        <w:t xml:space="preserve">Products containing new </w:t>
      </w:r>
      <w:r w:rsidRPr="008F7CDA">
        <w:rPr>
          <w:rFonts w:ascii="Arial Narrow" w:hAnsi="Arial Narrow"/>
          <w:szCs w:val="32"/>
        </w:rPr>
        <w:t>organisms, including GMOs</w:t>
      </w:r>
      <w:bookmarkEnd w:id="387"/>
      <w:bookmarkEnd w:id="388"/>
    </w:p>
    <w:p w14:paraId="1C548D8F" w14:textId="77777777" w:rsidR="00F77F64" w:rsidRDefault="00F77F64" w:rsidP="00F77F64">
      <w:pPr>
        <w:spacing w:after="120" w:line="240" w:lineRule="auto"/>
        <w:ind w:left="567" w:firstLine="0"/>
        <w:rPr>
          <w:rFonts w:ascii="Arial Narrow" w:hAnsi="Arial Narrow"/>
        </w:rPr>
      </w:pPr>
      <w:r>
        <w:rPr>
          <w:rFonts w:ascii="Arial Narrow" w:hAnsi="Arial Narrow"/>
        </w:rPr>
        <w:t xml:space="preserve">MPI enforces the legislation relating to ‘new organisms’, defined as such under the </w:t>
      </w:r>
      <w:hyperlink r:id="rId25" w:anchor="DLM381221" w:history="1">
        <w:r w:rsidRPr="00AF0A52">
          <w:rPr>
            <w:rStyle w:val="Hyperlink"/>
            <w:rFonts w:ascii="Arial Narrow" w:hAnsi="Arial Narrow"/>
          </w:rPr>
          <w:t>Hazardous Substances and New Organisms (HSNO) Act 1996</w:t>
        </w:r>
      </w:hyperlink>
      <w:r>
        <w:rPr>
          <w:rFonts w:ascii="Arial Narrow" w:hAnsi="Arial Narrow"/>
        </w:rPr>
        <w:t>. As well as genetically modified organisms (GMOs), new organisms are those that were not present in New Zealand immediately prior to 29 July 1998.</w:t>
      </w:r>
    </w:p>
    <w:p w14:paraId="72C766DC" w14:textId="77777777" w:rsidR="00F77F64" w:rsidRDefault="00F77F64" w:rsidP="00F77F64">
      <w:pPr>
        <w:spacing w:after="120" w:line="250" w:lineRule="auto"/>
        <w:ind w:left="567" w:firstLine="0"/>
        <w:rPr>
          <w:rFonts w:ascii="Arial Narrow" w:hAnsi="Arial Narrow"/>
        </w:rPr>
      </w:pPr>
      <w:r>
        <w:rPr>
          <w:rFonts w:ascii="Arial Narrow" w:hAnsi="Arial Narrow"/>
        </w:rPr>
        <w:lastRenderedPageBreak/>
        <w:t xml:space="preserve">Biosecurity assessment of products that are, or contain, viable new organisms can only progress after appropriate authorisation has been provided by </w:t>
      </w:r>
      <w:r w:rsidRPr="00A45C82">
        <w:rPr>
          <w:rFonts w:ascii="Arial Narrow" w:hAnsi="Arial Narrow"/>
        </w:rPr>
        <w:t xml:space="preserve">the </w:t>
      </w:r>
      <w:hyperlink r:id="rId26" w:history="1">
        <w:r w:rsidRPr="00A45C82">
          <w:rPr>
            <w:rStyle w:val="Hyperlink"/>
            <w:rFonts w:ascii="Arial Narrow" w:hAnsi="Arial Narrow"/>
          </w:rPr>
          <w:t>Environmental Protection Authority</w:t>
        </w:r>
      </w:hyperlink>
      <w:r>
        <w:rPr>
          <w:rFonts w:ascii="Arial Narrow" w:hAnsi="Arial Narrow"/>
        </w:rPr>
        <w:t xml:space="preserve"> (EPA), which administers the HSNO Act.</w:t>
      </w:r>
    </w:p>
    <w:p w14:paraId="3C18AF4E" w14:textId="63F13D66" w:rsidR="00F77F64" w:rsidRDefault="00F77F64" w:rsidP="00C90A4B">
      <w:pPr>
        <w:spacing w:after="120" w:line="250" w:lineRule="auto"/>
        <w:ind w:left="567" w:firstLine="0"/>
        <w:rPr>
          <w:rFonts w:ascii="Arial Narrow" w:hAnsi="Arial Narrow"/>
          <w:b/>
          <w:sz w:val="32"/>
          <w:szCs w:val="32"/>
        </w:rPr>
      </w:pPr>
      <w:r>
        <w:rPr>
          <w:rFonts w:ascii="Arial Narrow" w:hAnsi="Arial Narrow"/>
        </w:rPr>
        <w:t>B</w:t>
      </w:r>
      <w:r w:rsidRPr="00A45C82">
        <w:rPr>
          <w:rFonts w:ascii="Arial Narrow" w:hAnsi="Arial Narrow"/>
        </w:rPr>
        <w:t xml:space="preserve">efore importing products containing </w:t>
      </w:r>
      <w:r>
        <w:rPr>
          <w:rFonts w:ascii="Arial Narrow" w:hAnsi="Arial Narrow"/>
        </w:rPr>
        <w:t>new organisms,</w:t>
      </w:r>
      <w:r w:rsidRPr="00A45C82">
        <w:rPr>
          <w:rFonts w:ascii="Arial Narrow" w:hAnsi="Arial Narrow"/>
        </w:rPr>
        <w:t xml:space="preserve"> </w:t>
      </w:r>
      <w:r>
        <w:rPr>
          <w:rFonts w:ascii="Arial Narrow" w:hAnsi="Arial Narrow"/>
        </w:rPr>
        <w:t>please c</w:t>
      </w:r>
      <w:r w:rsidRPr="00A45C82">
        <w:rPr>
          <w:rFonts w:ascii="Arial Narrow" w:hAnsi="Arial Narrow"/>
        </w:rPr>
        <w:t>ontact</w:t>
      </w:r>
      <w:r>
        <w:rPr>
          <w:rFonts w:ascii="Arial Narrow" w:hAnsi="Arial Narrow"/>
        </w:rPr>
        <w:t xml:space="preserve"> </w:t>
      </w:r>
      <w:r w:rsidRPr="00A45C82">
        <w:rPr>
          <w:rFonts w:ascii="Arial Narrow" w:hAnsi="Arial Narrow"/>
        </w:rPr>
        <w:t xml:space="preserve">the </w:t>
      </w:r>
      <w:r>
        <w:rPr>
          <w:rFonts w:ascii="Arial Narrow" w:hAnsi="Arial Narrow"/>
        </w:rPr>
        <w:t xml:space="preserve">relevant Approvals and Advice team </w:t>
      </w:r>
      <w:r w:rsidRPr="00A45C82">
        <w:rPr>
          <w:rFonts w:ascii="Arial Narrow" w:hAnsi="Arial Narrow"/>
        </w:rPr>
        <w:t>for advice</w:t>
      </w:r>
      <w:r>
        <w:rPr>
          <w:rFonts w:ascii="Arial Narrow" w:hAnsi="Arial Narrow"/>
        </w:rPr>
        <w:t xml:space="preserve"> (see section 3 for contact details)</w:t>
      </w:r>
      <w:r w:rsidRPr="00A45C82">
        <w:rPr>
          <w:rFonts w:ascii="Arial Narrow" w:hAnsi="Arial Narrow"/>
        </w:rPr>
        <w:t xml:space="preserve">. </w:t>
      </w:r>
      <w:r>
        <w:rPr>
          <w:rFonts w:ascii="Arial Narrow" w:hAnsi="Arial Narrow"/>
        </w:rPr>
        <w:t xml:space="preserve">Importers should also contact the </w:t>
      </w:r>
      <w:r w:rsidRPr="00A45C82">
        <w:rPr>
          <w:rFonts w:ascii="Arial Narrow" w:hAnsi="Arial Narrow"/>
        </w:rPr>
        <w:t xml:space="preserve">New Organisms </w:t>
      </w:r>
      <w:r>
        <w:rPr>
          <w:rFonts w:ascii="Arial Narrow" w:hAnsi="Arial Narrow"/>
        </w:rPr>
        <w:t>(NO) t</w:t>
      </w:r>
      <w:r w:rsidRPr="00A45C82">
        <w:rPr>
          <w:rFonts w:ascii="Arial Narrow" w:hAnsi="Arial Narrow"/>
        </w:rPr>
        <w:t>eam at the EPA</w:t>
      </w:r>
      <w:r>
        <w:rPr>
          <w:rFonts w:ascii="Arial Narrow" w:hAnsi="Arial Narrow"/>
        </w:rPr>
        <w:t xml:space="preserve">, especially if they are unsure of the status of an organism. </w:t>
      </w:r>
      <w:r w:rsidRPr="00A45C82">
        <w:rPr>
          <w:rFonts w:ascii="Arial Narrow" w:hAnsi="Arial Narrow"/>
        </w:rPr>
        <w:t>The</w:t>
      </w:r>
      <w:r>
        <w:rPr>
          <w:rFonts w:ascii="Arial Narrow" w:hAnsi="Arial Narrow"/>
        </w:rPr>
        <w:t xml:space="preserve"> NO team may</w:t>
      </w:r>
      <w:r w:rsidRPr="00A45C82">
        <w:rPr>
          <w:rFonts w:ascii="Arial Narrow" w:hAnsi="Arial Narrow"/>
        </w:rPr>
        <w:t xml:space="preserve"> be contacted by email at </w:t>
      </w:r>
      <w:hyperlink r:id="rId27" w:history="1">
        <w:r w:rsidRPr="00A45C82">
          <w:rPr>
            <w:rStyle w:val="Hyperlink"/>
            <w:rFonts w:ascii="Arial Narrow" w:hAnsi="Arial Narrow"/>
          </w:rPr>
          <w:t>neworganisms@epa.govt.nz</w:t>
        </w:r>
      </w:hyperlink>
      <w:r w:rsidRPr="00A45C82">
        <w:rPr>
          <w:rFonts w:ascii="Arial Narrow" w:hAnsi="Arial Narrow"/>
        </w:rPr>
        <w:t>.</w:t>
      </w:r>
    </w:p>
    <w:p w14:paraId="1A0A2964" w14:textId="2F2EF7CB" w:rsidR="00F77F64" w:rsidRDefault="00F77F64" w:rsidP="00F77F64">
      <w:pPr>
        <w:pStyle w:val="Heading1"/>
        <w:numPr>
          <w:ilvl w:val="0"/>
          <w:numId w:val="18"/>
        </w:numPr>
        <w:spacing w:before="360" w:after="120"/>
        <w:ind w:left="567" w:hanging="567"/>
        <w:rPr>
          <w:rFonts w:ascii="Arial Narrow" w:hAnsi="Arial Narrow"/>
          <w:szCs w:val="32"/>
        </w:rPr>
      </w:pPr>
      <w:bookmarkStart w:id="389" w:name="_Toc113266066"/>
      <w:bookmarkStart w:id="390" w:name="_Toc171687806"/>
      <w:r>
        <w:rPr>
          <w:rFonts w:ascii="Arial Narrow" w:hAnsi="Arial Narrow"/>
          <w:szCs w:val="32"/>
        </w:rPr>
        <w:t>Unwanted organisms</w:t>
      </w:r>
      <w:bookmarkEnd w:id="389"/>
      <w:bookmarkEnd w:id="390"/>
    </w:p>
    <w:p w14:paraId="12E2A3F1" w14:textId="19499646" w:rsidR="00F77F64" w:rsidRDefault="00F77F64" w:rsidP="00F77F64">
      <w:pPr>
        <w:ind w:left="577"/>
        <w:rPr>
          <w:rFonts w:ascii="Arial Narrow" w:hAnsi="Arial Narrow"/>
        </w:rPr>
      </w:pPr>
      <w:r>
        <w:rPr>
          <w:rFonts w:ascii="Arial Narrow" w:hAnsi="Arial Narrow"/>
        </w:rPr>
        <w:t>Before importing or manufacturing in New Zealand agricultural compounds containing viable unwanted organisms</w:t>
      </w:r>
      <w:r>
        <w:rPr>
          <w:rStyle w:val="FootnoteReference"/>
          <w:rFonts w:ascii="Arial Narrow" w:hAnsi="Arial Narrow"/>
        </w:rPr>
        <w:footnoteReference w:id="4"/>
      </w:r>
      <w:r>
        <w:rPr>
          <w:rFonts w:ascii="Arial Narrow" w:hAnsi="Arial Narrow"/>
        </w:rPr>
        <w:t xml:space="preserve"> c</w:t>
      </w:r>
      <w:r w:rsidRPr="0000011F">
        <w:rPr>
          <w:rFonts w:ascii="Arial Narrow" w:hAnsi="Arial Narrow"/>
        </w:rPr>
        <w:t xml:space="preserve">ontact the relevant </w:t>
      </w:r>
      <w:r>
        <w:rPr>
          <w:rFonts w:ascii="Arial Narrow" w:hAnsi="Arial Narrow"/>
        </w:rPr>
        <w:t xml:space="preserve">Approvals and Advice team for advice. </w:t>
      </w:r>
      <w:r w:rsidRPr="002A718B">
        <w:rPr>
          <w:rFonts w:ascii="Arial Narrow" w:hAnsi="Arial Narrow"/>
        </w:rPr>
        <w:t>Under the Biosecurity Act, it is an offence to breed, sell</w:t>
      </w:r>
      <w:r>
        <w:rPr>
          <w:rFonts w:ascii="Arial Narrow" w:hAnsi="Arial Narrow"/>
        </w:rPr>
        <w:t>,</w:t>
      </w:r>
      <w:r w:rsidRPr="002A718B">
        <w:rPr>
          <w:rFonts w:ascii="Arial Narrow" w:hAnsi="Arial Narrow"/>
        </w:rPr>
        <w:t xml:space="preserve"> or release unwanted organisms</w:t>
      </w:r>
      <w:r>
        <w:rPr>
          <w:rFonts w:ascii="Arial Narrow" w:hAnsi="Arial Narrow"/>
        </w:rPr>
        <w:t>, unless MPI grants permission</w:t>
      </w:r>
      <w:r w:rsidRPr="002A718B">
        <w:rPr>
          <w:rFonts w:ascii="Arial Narrow" w:hAnsi="Arial Narrow"/>
        </w:rPr>
        <w:t xml:space="preserve">. You can search unwanted organisms in </w:t>
      </w:r>
      <w:r>
        <w:rPr>
          <w:rFonts w:ascii="Arial Narrow" w:hAnsi="Arial Narrow"/>
        </w:rPr>
        <w:t xml:space="preserve">the </w:t>
      </w:r>
      <w:hyperlink r:id="rId28" w:history="1">
        <w:r w:rsidRPr="00B012E3">
          <w:rPr>
            <w:rStyle w:val="Hyperlink"/>
            <w:rFonts w:ascii="Arial Narrow" w:hAnsi="Arial Narrow"/>
          </w:rPr>
          <w:t>Official New Zealand Pest Register</w:t>
        </w:r>
      </w:hyperlink>
      <w:r>
        <w:rPr>
          <w:rFonts w:ascii="Arial Narrow" w:hAnsi="Arial Narrow"/>
        </w:rPr>
        <w:t xml:space="preserve"> (ONZPR).</w:t>
      </w:r>
    </w:p>
    <w:p w14:paraId="1BB81A63" w14:textId="77777777" w:rsidR="00F77F64" w:rsidRPr="0000011F" w:rsidRDefault="00F77F64" w:rsidP="00F77F64">
      <w:pPr>
        <w:ind w:left="577"/>
        <w:rPr>
          <w:rFonts w:ascii="Arial Narrow" w:hAnsi="Arial Narrow"/>
        </w:rPr>
      </w:pPr>
    </w:p>
    <w:p w14:paraId="00D90689" w14:textId="51D889AD" w:rsidR="00F77F64" w:rsidRPr="007F16FD" w:rsidRDefault="00F77F64" w:rsidP="00F77F64">
      <w:pPr>
        <w:pStyle w:val="Heading1"/>
        <w:numPr>
          <w:ilvl w:val="0"/>
          <w:numId w:val="18"/>
        </w:numPr>
        <w:spacing w:before="360" w:after="120"/>
        <w:ind w:left="567" w:hanging="567"/>
        <w:rPr>
          <w:rFonts w:ascii="Arial Narrow" w:hAnsi="Arial Narrow"/>
          <w:szCs w:val="32"/>
        </w:rPr>
      </w:pPr>
      <w:bookmarkStart w:id="391" w:name="_Toc113266067"/>
      <w:bookmarkStart w:id="392" w:name="_Toc171687807"/>
      <w:r w:rsidRPr="007F16FD">
        <w:rPr>
          <w:rFonts w:ascii="Arial Narrow" w:hAnsi="Arial Narrow"/>
          <w:szCs w:val="32"/>
        </w:rPr>
        <w:t xml:space="preserve">Products containing antigens </w:t>
      </w:r>
      <w:r>
        <w:rPr>
          <w:rFonts w:ascii="Arial Narrow" w:hAnsi="Arial Narrow"/>
          <w:szCs w:val="32"/>
        </w:rPr>
        <w:t xml:space="preserve">of exotic diseases </w:t>
      </w:r>
      <w:r w:rsidRPr="007F16FD">
        <w:rPr>
          <w:rFonts w:ascii="Arial Narrow" w:hAnsi="Arial Narrow"/>
          <w:szCs w:val="32"/>
        </w:rPr>
        <w:t>or making claims relating to exotic diseases</w:t>
      </w:r>
      <w:bookmarkEnd w:id="391"/>
      <w:bookmarkEnd w:id="392"/>
    </w:p>
    <w:p w14:paraId="20DC5C96" w14:textId="7F6E475A" w:rsidR="00F77F64" w:rsidRDefault="00F77F64" w:rsidP="00F77F64">
      <w:pPr>
        <w:spacing w:after="0" w:line="240" w:lineRule="auto"/>
        <w:ind w:left="567" w:firstLine="0"/>
        <w:rPr>
          <w:rFonts w:ascii="Arial Narrow" w:hAnsi="Arial Narrow"/>
        </w:rPr>
      </w:pPr>
      <w:r w:rsidRPr="00A45C82">
        <w:rPr>
          <w:rFonts w:ascii="Arial Narrow" w:hAnsi="Arial Narrow"/>
        </w:rPr>
        <w:t>New Zealand is free from many animal and plant pests and</w:t>
      </w:r>
      <w:r>
        <w:rPr>
          <w:rFonts w:ascii="Arial Narrow" w:hAnsi="Arial Narrow"/>
        </w:rPr>
        <w:t>/or</w:t>
      </w:r>
      <w:r w:rsidRPr="00A45C82">
        <w:rPr>
          <w:rFonts w:ascii="Arial Narrow" w:hAnsi="Arial Narrow"/>
        </w:rPr>
        <w:t xml:space="preserve"> diseases. Before submitting applications to the AO </w:t>
      </w:r>
      <w:r>
        <w:rPr>
          <w:rFonts w:ascii="Arial Narrow" w:hAnsi="Arial Narrow"/>
        </w:rPr>
        <w:t>t</w:t>
      </w:r>
      <w:r w:rsidRPr="00A45C82">
        <w:rPr>
          <w:rFonts w:ascii="Arial Narrow" w:hAnsi="Arial Narrow"/>
        </w:rPr>
        <w:t xml:space="preserve">eam for importation </w:t>
      </w:r>
      <w:r>
        <w:rPr>
          <w:rFonts w:ascii="Arial Narrow" w:hAnsi="Arial Narrow"/>
        </w:rPr>
        <w:t xml:space="preserve">and use </w:t>
      </w:r>
      <w:r w:rsidRPr="00A45C82">
        <w:rPr>
          <w:rFonts w:ascii="Arial Narrow" w:hAnsi="Arial Narrow"/>
        </w:rPr>
        <w:t xml:space="preserve">of </w:t>
      </w:r>
      <w:r>
        <w:rPr>
          <w:rFonts w:ascii="Arial Narrow" w:hAnsi="Arial Narrow"/>
        </w:rPr>
        <w:t xml:space="preserve">agricultural chemicals and veterinary medicines </w:t>
      </w:r>
      <w:r w:rsidRPr="00A45C82">
        <w:rPr>
          <w:rFonts w:ascii="Arial Narrow" w:hAnsi="Arial Narrow"/>
        </w:rPr>
        <w:t>containing antigens</w:t>
      </w:r>
      <w:r>
        <w:rPr>
          <w:rFonts w:ascii="Arial Narrow" w:hAnsi="Arial Narrow"/>
        </w:rPr>
        <w:t>,</w:t>
      </w:r>
      <w:r w:rsidRPr="00A45C82">
        <w:rPr>
          <w:rFonts w:ascii="Arial Narrow" w:hAnsi="Arial Narrow"/>
        </w:rPr>
        <w:t xml:space="preserve"> </w:t>
      </w:r>
      <w:r>
        <w:rPr>
          <w:rFonts w:ascii="Arial Narrow" w:hAnsi="Arial Narrow"/>
        </w:rPr>
        <w:t>and/</w:t>
      </w:r>
      <w:r w:rsidRPr="00A45C82">
        <w:rPr>
          <w:rFonts w:ascii="Arial Narrow" w:hAnsi="Arial Narrow"/>
        </w:rPr>
        <w:t xml:space="preserve">or </w:t>
      </w:r>
      <w:r>
        <w:rPr>
          <w:rFonts w:ascii="Arial Narrow" w:hAnsi="Arial Narrow"/>
        </w:rPr>
        <w:t xml:space="preserve">that make </w:t>
      </w:r>
      <w:r w:rsidRPr="00A45C82">
        <w:rPr>
          <w:rFonts w:ascii="Arial Narrow" w:hAnsi="Arial Narrow"/>
        </w:rPr>
        <w:t xml:space="preserve">claims </w:t>
      </w:r>
      <w:r>
        <w:rPr>
          <w:rFonts w:ascii="Arial Narrow" w:hAnsi="Arial Narrow"/>
        </w:rPr>
        <w:t>relating to</w:t>
      </w:r>
      <w:r w:rsidRPr="00A45C82">
        <w:rPr>
          <w:rFonts w:ascii="Arial Narrow" w:hAnsi="Arial Narrow"/>
        </w:rPr>
        <w:t xml:space="preserve"> diseases not present in New Zealand, contact the relevant</w:t>
      </w:r>
      <w:r>
        <w:rPr>
          <w:rFonts w:ascii="Arial Narrow" w:hAnsi="Arial Narrow"/>
        </w:rPr>
        <w:t xml:space="preserve"> Approvals and Advice</w:t>
      </w:r>
      <w:r w:rsidRPr="00A45C82">
        <w:rPr>
          <w:rFonts w:ascii="Arial Narrow" w:hAnsi="Arial Narrow"/>
        </w:rPr>
        <w:t xml:space="preserve"> </w:t>
      </w:r>
      <w:r>
        <w:rPr>
          <w:rFonts w:ascii="Arial Narrow" w:hAnsi="Arial Narrow"/>
        </w:rPr>
        <w:t>t</w:t>
      </w:r>
      <w:r w:rsidRPr="00A45C82">
        <w:rPr>
          <w:rFonts w:ascii="Arial Narrow" w:hAnsi="Arial Narrow"/>
        </w:rPr>
        <w:t>eam for advice</w:t>
      </w:r>
      <w:r>
        <w:rPr>
          <w:rFonts w:ascii="Arial Narrow" w:hAnsi="Arial Narrow"/>
        </w:rPr>
        <w:t xml:space="preserve"> (see section 3 of this document for contact details). MPI will first need to evaluate the impact that importation, and use of such products, might have on New Zealand’s </w:t>
      </w:r>
      <w:r w:rsidRPr="00A45C82">
        <w:rPr>
          <w:rFonts w:ascii="Arial Narrow" w:hAnsi="Arial Narrow"/>
        </w:rPr>
        <w:t>disease surveillance programmes or overseas market access.</w:t>
      </w:r>
    </w:p>
    <w:p w14:paraId="40D89D6B" w14:textId="77777777" w:rsidR="00F77F64" w:rsidRDefault="00F77F64" w:rsidP="00F77F64">
      <w:pPr>
        <w:spacing w:after="0" w:line="240" w:lineRule="auto"/>
        <w:ind w:left="567" w:firstLine="0"/>
        <w:rPr>
          <w:rFonts w:ascii="Arial Narrow" w:hAnsi="Arial Narrow"/>
        </w:rPr>
      </w:pPr>
    </w:p>
    <w:p w14:paraId="511BD651" w14:textId="14B5EC02" w:rsidR="00F77F64" w:rsidRPr="008077D2" w:rsidRDefault="00F77F64" w:rsidP="00F77F64">
      <w:pPr>
        <w:pStyle w:val="Heading1"/>
        <w:numPr>
          <w:ilvl w:val="0"/>
          <w:numId w:val="18"/>
        </w:numPr>
        <w:spacing w:before="360" w:after="120"/>
        <w:ind w:left="567" w:hanging="567"/>
        <w:rPr>
          <w:rFonts w:ascii="Arial Narrow" w:hAnsi="Arial Narrow"/>
          <w:szCs w:val="32"/>
        </w:rPr>
      </w:pPr>
      <w:bookmarkStart w:id="393" w:name="_Toc113266068"/>
      <w:bookmarkStart w:id="394" w:name="_Toc171687808"/>
      <w:r w:rsidRPr="008077D2">
        <w:rPr>
          <w:rFonts w:ascii="Arial Narrow" w:hAnsi="Arial Narrow"/>
          <w:szCs w:val="32"/>
        </w:rPr>
        <w:t>Negligible Risk Ingredient Schedule</w:t>
      </w:r>
      <w:bookmarkEnd w:id="393"/>
      <w:bookmarkEnd w:id="394"/>
    </w:p>
    <w:p w14:paraId="33F9CBAD" w14:textId="77777777" w:rsidR="00F77F64" w:rsidRDefault="00F77F64" w:rsidP="00F77F64">
      <w:pPr>
        <w:spacing w:after="120" w:line="240" w:lineRule="auto"/>
        <w:ind w:left="567" w:firstLine="0"/>
        <w:rPr>
          <w:rFonts w:ascii="Arial Narrow" w:hAnsi="Arial Narrow"/>
        </w:rPr>
      </w:pPr>
      <w:r>
        <w:rPr>
          <w:rFonts w:ascii="Arial Narrow" w:hAnsi="Arial Narrow"/>
        </w:rPr>
        <w:t>For imported agricultural chemicals, VTAs, and veterinary medicines authorised via registration, provisional registration, research approval, or special circumstances approval, biosecurity assessment is not required if all the biological ingredients in them are from the Negligible Risk Ingredient Schedule and the ingredients meet the requirements where stated (see table below).</w:t>
      </w:r>
    </w:p>
    <w:p w14:paraId="1107750E" w14:textId="77777777" w:rsidR="00F77F64" w:rsidRDefault="00F77F64" w:rsidP="00F77F64">
      <w:pPr>
        <w:spacing w:after="120" w:line="240" w:lineRule="auto"/>
        <w:ind w:left="567" w:firstLine="0"/>
        <w:rPr>
          <w:rFonts w:ascii="Arial Narrow" w:hAnsi="Arial Narrow"/>
        </w:rPr>
      </w:pPr>
      <w:r>
        <w:rPr>
          <w:rFonts w:ascii="Arial Narrow" w:hAnsi="Arial Narrow"/>
        </w:rPr>
        <w:t xml:space="preserve">New </w:t>
      </w:r>
      <w:r w:rsidRPr="00A45C82">
        <w:rPr>
          <w:rFonts w:ascii="Arial Narrow" w:hAnsi="Arial Narrow"/>
        </w:rPr>
        <w:t xml:space="preserve">biological ingredients </w:t>
      </w:r>
      <w:r>
        <w:rPr>
          <w:rFonts w:ascii="Arial Narrow" w:hAnsi="Arial Narrow"/>
        </w:rPr>
        <w:t xml:space="preserve">will be </w:t>
      </w:r>
      <w:r w:rsidRPr="00A45C82">
        <w:rPr>
          <w:rFonts w:ascii="Arial Narrow" w:hAnsi="Arial Narrow"/>
        </w:rPr>
        <w:t xml:space="preserve">added </w:t>
      </w:r>
      <w:r>
        <w:rPr>
          <w:rFonts w:ascii="Arial Narrow" w:hAnsi="Arial Narrow"/>
        </w:rPr>
        <w:t xml:space="preserve">to the </w:t>
      </w:r>
      <w:r w:rsidRPr="00A45C82">
        <w:rPr>
          <w:rFonts w:ascii="Arial Narrow" w:hAnsi="Arial Narrow"/>
        </w:rPr>
        <w:t>Negligible Risk Ingredient Schedule from time to time.</w:t>
      </w:r>
      <w:r>
        <w:rPr>
          <w:rFonts w:ascii="Arial Narrow" w:hAnsi="Arial Narrow"/>
        </w:rPr>
        <w:t xml:space="preserve"> Before submitting ACVM applications check the MPI website for the latest version of this guidance document.</w:t>
      </w:r>
    </w:p>
    <w:p w14:paraId="66225F51" w14:textId="77777777" w:rsidR="00F77F64" w:rsidRDefault="00F77F64" w:rsidP="00F77F64">
      <w:pPr>
        <w:spacing w:after="120" w:line="240" w:lineRule="auto"/>
        <w:ind w:left="567" w:firstLine="0"/>
        <w:rPr>
          <w:rFonts w:ascii="Arial Narrow" w:hAnsi="Arial Narrow"/>
        </w:rPr>
      </w:pPr>
      <w:r w:rsidRPr="00E96FDD">
        <w:rPr>
          <w:rFonts w:ascii="Arial Narrow" w:hAnsi="Arial Narrow"/>
          <w:b/>
          <w:bCs/>
        </w:rPr>
        <w:t>NOTE</w:t>
      </w:r>
      <w:r>
        <w:rPr>
          <w:rFonts w:ascii="Arial Narrow" w:hAnsi="Arial Narrow"/>
        </w:rPr>
        <w:t>: The Negligible Risk Ingredient Schedule is not applicable to:</w:t>
      </w:r>
    </w:p>
    <w:p w14:paraId="4FAFA055" w14:textId="77777777" w:rsidR="00F77F64" w:rsidRDefault="00F77F64" w:rsidP="00F77F64">
      <w:pPr>
        <w:pStyle w:val="ListParagraph"/>
        <w:numPr>
          <w:ilvl w:val="0"/>
          <w:numId w:val="27"/>
        </w:numPr>
        <w:spacing w:after="120" w:line="240" w:lineRule="auto"/>
        <w:rPr>
          <w:rFonts w:ascii="Arial Narrow" w:hAnsi="Arial Narrow"/>
        </w:rPr>
      </w:pPr>
      <w:r w:rsidRPr="0033224E">
        <w:rPr>
          <w:rFonts w:ascii="Arial Narrow" w:hAnsi="Arial Narrow"/>
        </w:rPr>
        <w:t xml:space="preserve">imported biological ingredients intended for use in the manufacture of agricultural compounds in New </w:t>
      </w:r>
      <w:r w:rsidRPr="00967CA0">
        <w:rPr>
          <w:rFonts w:ascii="Arial Narrow" w:hAnsi="Arial Narrow"/>
        </w:rPr>
        <w:t>Zealand</w:t>
      </w:r>
    </w:p>
    <w:p w14:paraId="1FA6CB07" w14:textId="77777777" w:rsidR="00F77F64" w:rsidRPr="0033224E" w:rsidRDefault="00F77F64" w:rsidP="00F77F64">
      <w:pPr>
        <w:pStyle w:val="ListParagraph"/>
        <w:numPr>
          <w:ilvl w:val="0"/>
          <w:numId w:val="27"/>
        </w:numPr>
        <w:spacing w:after="120" w:line="240" w:lineRule="auto"/>
        <w:rPr>
          <w:rFonts w:ascii="Arial Narrow" w:hAnsi="Arial Narrow"/>
        </w:rPr>
      </w:pPr>
      <w:r w:rsidRPr="0033224E">
        <w:rPr>
          <w:rFonts w:ascii="Arial Narrow" w:hAnsi="Arial Narrow"/>
        </w:rPr>
        <w:t>imported exempt agricultural compounds.</w:t>
      </w:r>
    </w:p>
    <w:p w14:paraId="5CC77F78" w14:textId="77777777" w:rsidR="00F77F64" w:rsidRDefault="00F77F64" w:rsidP="00F77F64">
      <w:pPr>
        <w:spacing w:after="160" w:line="259" w:lineRule="auto"/>
        <w:ind w:left="0" w:firstLine="0"/>
        <w:rPr>
          <w:rFonts w:ascii="Arial Narrow" w:hAnsi="Arial Narrow"/>
        </w:rPr>
      </w:pPr>
      <w:r>
        <w:rPr>
          <w:rFonts w:ascii="Arial Narrow" w:hAnsi="Arial Narrow"/>
        </w:rPr>
        <w:br w:type="page"/>
      </w:r>
    </w:p>
    <w:tbl>
      <w:tblPr>
        <w:tblStyle w:val="TableGrid0"/>
        <w:tblW w:w="9780" w:type="dxa"/>
        <w:tblInd w:w="421" w:type="dxa"/>
        <w:tblLook w:val="04A0" w:firstRow="1" w:lastRow="0" w:firstColumn="1" w:lastColumn="0" w:noHBand="0" w:noVBand="1"/>
      </w:tblPr>
      <w:tblGrid>
        <w:gridCol w:w="7087"/>
        <w:gridCol w:w="2693"/>
      </w:tblGrid>
      <w:tr w:rsidR="00F77F64" w:rsidRPr="00187150" w14:paraId="7E6633F6" w14:textId="77777777" w:rsidTr="00895E5F">
        <w:trPr>
          <w:tblHeader/>
        </w:trPr>
        <w:tc>
          <w:tcPr>
            <w:tcW w:w="9780" w:type="dxa"/>
            <w:gridSpan w:val="2"/>
            <w:shd w:val="clear" w:color="auto" w:fill="D9D9D9" w:themeFill="background1" w:themeFillShade="D9"/>
          </w:tcPr>
          <w:p w14:paraId="6A9F7424" w14:textId="77777777" w:rsidR="00F77F64" w:rsidRPr="00187150" w:rsidRDefault="00F77F64" w:rsidP="00895E5F">
            <w:pPr>
              <w:ind w:right="4"/>
              <w:jc w:val="center"/>
              <w:rPr>
                <w:rFonts w:ascii="Arial Narrow" w:hAnsi="Arial Narrow"/>
                <w:b/>
                <w:szCs w:val="24"/>
              </w:rPr>
            </w:pPr>
            <w:r w:rsidRPr="00187150">
              <w:rPr>
                <w:rFonts w:ascii="Arial Narrow" w:hAnsi="Arial Narrow"/>
                <w:b/>
                <w:szCs w:val="24"/>
              </w:rPr>
              <w:lastRenderedPageBreak/>
              <w:t>NEGLIGIBLE RISK INGREDIENT SCHEDULE</w:t>
            </w:r>
          </w:p>
          <w:p w14:paraId="02377FFE" w14:textId="77777777" w:rsidR="00F77F64" w:rsidRPr="00187150" w:rsidRDefault="00F77F64" w:rsidP="00895E5F">
            <w:pPr>
              <w:ind w:left="0" w:firstLine="0"/>
              <w:rPr>
                <w:rFonts w:ascii="Arial Narrow" w:hAnsi="Arial Narrow"/>
                <w:iCs/>
                <w:sz w:val="20"/>
                <w:szCs w:val="20"/>
              </w:rPr>
            </w:pPr>
            <w:r w:rsidRPr="00187150">
              <w:rPr>
                <w:rFonts w:ascii="Arial Narrow" w:hAnsi="Arial Narrow"/>
                <w:iCs/>
                <w:sz w:val="20"/>
                <w:szCs w:val="20"/>
              </w:rPr>
              <w:t>This Schedule is applicable to biological ingredients in imported agricultural chemicals, vertebrate toxic agents</w:t>
            </w:r>
            <w:r>
              <w:rPr>
                <w:rFonts w:ascii="Arial Narrow" w:hAnsi="Arial Narrow"/>
                <w:iCs/>
                <w:sz w:val="20"/>
                <w:szCs w:val="20"/>
              </w:rPr>
              <w:t>,</w:t>
            </w:r>
            <w:r w:rsidRPr="00187150">
              <w:rPr>
                <w:rFonts w:ascii="Arial Narrow" w:hAnsi="Arial Narrow"/>
                <w:iCs/>
                <w:sz w:val="20"/>
                <w:szCs w:val="20"/>
              </w:rPr>
              <w:t xml:space="preserve"> and veterinary medicines authorised under the ACVM Act via registration, </w:t>
            </w:r>
            <w:r>
              <w:rPr>
                <w:rFonts w:ascii="Arial Narrow" w:hAnsi="Arial Narrow"/>
                <w:iCs/>
                <w:sz w:val="20"/>
                <w:szCs w:val="20"/>
              </w:rPr>
              <w:t>o</w:t>
            </w:r>
            <w:r>
              <w:rPr>
                <w:iCs/>
                <w:sz w:val="20"/>
                <w:szCs w:val="20"/>
              </w:rPr>
              <w:t xml:space="preserve">r </w:t>
            </w:r>
            <w:r w:rsidRPr="00187150">
              <w:rPr>
                <w:rFonts w:ascii="Arial Narrow" w:hAnsi="Arial Narrow"/>
                <w:iCs/>
                <w:sz w:val="20"/>
                <w:szCs w:val="20"/>
              </w:rPr>
              <w:t xml:space="preserve">provisional registration, </w:t>
            </w:r>
            <w:r>
              <w:rPr>
                <w:rFonts w:ascii="Arial Narrow" w:hAnsi="Arial Narrow"/>
                <w:iCs/>
                <w:sz w:val="20"/>
                <w:szCs w:val="20"/>
              </w:rPr>
              <w:t>o</w:t>
            </w:r>
            <w:r>
              <w:rPr>
                <w:iCs/>
                <w:sz w:val="20"/>
                <w:szCs w:val="20"/>
              </w:rPr>
              <w:t xml:space="preserve">r </w:t>
            </w:r>
            <w:r w:rsidRPr="00187150">
              <w:rPr>
                <w:rFonts w:ascii="Arial Narrow" w:hAnsi="Arial Narrow"/>
                <w:iCs/>
                <w:sz w:val="20"/>
                <w:szCs w:val="20"/>
              </w:rPr>
              <w:t>research approval</w:t>
            </w:r>
            <w:r>
              <w:rPr>
                <w:rFonts w:ascii="Arial Narrow" w:hAnsi="Arial Narrow"/>
                <w:iCs/>
                <w:sz w:val="20"/>
                <w:szCs w:val="20"/>
              </w:rPr>
              <w:t>,</w:t>
            </w:r>
            <w:r>
              <w:rPr>
                <w:iCs/>
                <w:sz w:val="20"/>
                <w:szCs w:val="20"/>
              </w:rPr>
              <w:t xml:space="preserve"> or </w:t>
            </w:r>
            <w:r w:rsidRPr="00187150">
              <w:rPr>
                <w:rFonts w:ascii="Arial Narrow" w:hAnsi="Arial Narrow"/>
                <w:iCs/>
                <w:sz w:val="20"/>
                <w:szCs w:val="20"/>
              </w:rPr>
              <w:t>special circumstances approval.</w:t>
            </w:r>
          </w:p>
          <w:p w14:paraId="2635F0DE" w14:textId="77777777" w:rsidR="00F77F64" w:rsidRPr="00187150" w:rsidRDefault="00F77F64" w:rsidP="00895E5F">
            <w:pPr>
              <w:ind w:left="0" w:firstLine="0"/>
              <w:rPr>
                <w:rFonts w:ascii="Arial Narrow" w:hAnsi="Arial Narrow"/>
                <w:b/>
                <w:iCs/>
                <w:sz w:val="20"/>
                <w:szCs w:val="20"/>
              </w:rPr>
            </w:pPr>
            <w:r w:rsidRPr="00187150">
              <w:rPr>
                <w:rFonts w:ascii="Arial Narrow" w:hAnsi="Arial Narrow"/>
                <w:iCs/>
                <w:sz w:val="20"/>
                <w:szCs w:val="20"/>
              </w:rPr>
              <w:t xml:space="preserve">This Schedule is not applicable to (a) </w:t>
            </w:r>
            <w:r>
              <w:rPr>
                <w:rFonts w:ascii="Arial Narrow" w:hAnsi="Arial Narrow"/>
                <w:iCs/>
                <w:sz w:val="20"/>
                <w:szCs w:val="20"/>
              </w:rPr>
              <w:t xml:space="preserve">imported </w:t>
            </w:r>
            <w:r w:rsidRPr="00187150">
              <w:rPr>
                <w:rFonts w:ascii="Arial Narrow" w:hAnsi="Arial Narrow"/>
                <w:iCs/>
                <w:sz w:val="20"/>
                <w:szCs w:val="20"/>
              </w:rPr>
              <w:t xml:space="preserve">biological ingredients </w:t>
            </w:r>
            <w:r>
              <w:rPr>
                <w:rFonts w:ascii="Arial Narrow" w:hAnsi="Arial Narrow"/>
                <w:iCs/>
                <w:sz w:val="20"/>
                <w:szCs w:val="20"/>
              </w:rPr>
              <w:t xml:space="preserve">intended </w:t>
            </w:r>
            <w:r w:rsidRPr="00187150">
              <w:rPr>
                <w:rFonts w:ascii="Arial Narrow" w:hAnsi="Arial Narrow"/>
                <w:iCs/>
                <w:sz w:val="20"/>
                <w:szCs w:val="20"/>
              </w:rPr>
              <w:t xml:space="preserve">for </w:t>
            </w:r>
            <w:r>
              <w:rPr>
                <w:rFonts w:ascii="Arial Narrow" w:hAnsi="Arial Narrow"/>
                <w:iCs/>
                <w:sz w:val="20"/>
                <w:szCs w:val="20"/>
              </w:rPr>
              <w:t xml:space="preserve">use in the </w:t>
            </w:r>
            <w:r w:rsidRPr="00187150">
              <w:rPr>
                <w:rFonts w:ascii="Arial Narrow" w:hAnsi="Arial Narrow"/>
                <w:iCs/>
                <w:sz w:val="20"/>
                <w:szCs w:val="20"/>
              </w:rPr>
              <w:t>manufactur</w:t>
            </w:r>
            <w:r>
              <w:rPr>
                <w:rFonts w:ascii="Arial Narrow" w:hAnsi="Arial Narrow"/>
                <w:iCs/>
                <w:sz w:val="20"/>
                <w:szCs w:val="20"/>
              </w:rPr>
              <w:t xml:space="preserve">e of </w:t>
            </w:r>
            <w:r w:rsidRPr="00187150">
              <w:rPr>
                <w:rFonts w:ascii="Arial Narrow" w:hAnsi="Arial Narrow"/>
                <w:iCs/>
                <w:sz w:val="20"/>
                <w:szCs w:val="20"/>
              </w:rPr>
              <w:t xml:space="preserve">agricultural compounds in New Zealand and (b) </w:t>
            </w:r>
            <w:r>
              <w:rPr>
                <w:rFonts w:ascii="Arial Narrow" w:hAnsi="Arial Narrow"/>
                <w:iCs/>
                <w:sz w:val="20"/>
                <w:szCs w:val="20"/>
              </w:rPr>
              <w:t xml:space="preserve">imported </w:t>
            </w:r>
            <w:r w:rsidRPr="00187150">
              <w:rPr>
                <w:rFonts w:ascii="Arial Narrow" w:hAnsi="Arial Narrow"/>
                <w:iCs/>
                <w:sz w:val="20"/>
                <w:szCs w:val="20"/>
              </w:rPr>
              <w:t>exempt agricultural compounds.</w:t>
            </w:r>
          </w:p>
        </w:tc>
      </w:tr>
      <w:tr w:rsidR="00F77F64" w:rsidRPr="00187150" w14:paraId="77726090" w14:textId="77777777" w:rsidTr="00895E5F">
        <w:trPr>
          <w:tblHeader/>
        </w:trPr>
        <w:tc>
          <w:tcPr>
            <w:tcW w:w="7087" w:type="dxa"/>
            <w:shd w:val="clear" w:color="auto" w:fill="D9D9D9" w:themeFill="background1" w:themeFillShade="D9"/>
          </w:tcPr>
          <w:p w14:paraId="31E467DE" w14:textId="77777777" w:rsidR="00F77F64" w:rsidRPr="00187150" w:rsidRDefault="00F77F64" w:rsidP="00895E5F">
            <w:pPr>
              <w:ind w:left="0" w:firstLine="0"/>
              <w:jc w:val="center"/>
              <w:rPr>
                <w:rFonts w:ascii="Arial Narrow" w:hAnsi="Arial Narrow"/>
                <w:b/>
                <w:sz w:val="20"/>
                <w:szCs w:val="20"/>
              </w:rPr>
            </w:pPr>
            <w:r w:rsidRPr="00187150">
              <w:rPr>
                <w:rFonts w:ascii="Arial Narrow" w:hAnsi="Arial Narrow"/>
                <w:b/>
                <w:sz w:val="20"/>
                <w:szCs w:val="20"/>
              </w:rPr>
              <w:t>Negligible Risk Ingredient</w:t>
            </w:r>
          </w:p>
        </w:tc>
        <w:tc>
          <w:tcPr>
            <w:tcW w:w="2693" w:type="dxa"/>
            <w:shd w:val="clear" w:color="auto" w:fill="D9D9D9" w:themeFill="background1" w:themeFillShade="D9"/>
          </w:tcPr>
          <w:p w14:paraId="22718119" w14:textId="77777777" w:rsidR="00F77F64" w:rsidRPr="00187700" w:rsidRDefault="00F77F64" w:rsidP="00895E5F">
            <w:pPr>
              <w:ind w:left="0" w:firstLine="0"/>
              <w:jc w:val="center"/>
              <w:rPr>
                <w:rFonts w:ascii="Arial Narrow" w:hAnsi="Arial Narrow"/>
                <w:b/>
                <w:sz w:val="20"/>
                <w:szCs w:val="20"/>
              </w:rPr>
            </w:pPr>
            <w:r w:rsidRPr="00187700">
              <w:rPr>
                <w:rFonts w:ascii="Arial Narrow" w:hAnsi="Arial Narrow"/>
                <w:b/>
                <w:sz w:val="20"/>
                <w:szCs w:val="20"/>
              </w:rPr>
              <w:t>Requirements</w:t>
            </w:r>
          </w:p>
        </w:tc>
      </w:tr>
      <w:tr w:rsidR="00F77F64" w:rsidRPr="00187150" w14:paraId="12F20E0C" w14:textId="77777777" w:rsidTr="00895E5F">
        <w:tc>
          <w:tcPr>
            <w:tcW w:w="7087" w:type="dxa"/>
          </w:tcPr>
          <w:p w14:paraId="79EF7543" w14:textId="77777777" w:rsidR="00F77F64" w:rsidRPr="00187150" w:rsidRDefault="00F77F64" w:rsidP="00895E5F">
            <w:pPr>
              <w:ind w:left="0" w:firstLine="0"/>
              <w:rPr>
                <w:rFonts w:ascii="Arial Narrow" w:hAnsi="Arial Narrow"/>
                <w:b/>
                <w:sz w:val="20"/>
                <w:szCs w:val="20"/>
              </w:rPr>
            </w:pPr>
            <w:r w:rsidRPr="00187150">
              <w:rPr>
                <w:rFonts w:ascii="Arial Narrow" w:hAnsi="Arial Narrow"/>
                <w:b/>
                <w:sz w:val="20"/>
                <w:szCs w:val="20"/>
              </w:rPr>
              <w:t>Extracts from plants, yeast, algae, lichen, and fungi</w:t>
            </w:r>
          </w:p>
          <w:p w14:paraId="72727C67" w14:textId="77777777" w:rsidR="00F77F64" w:rsidRPr="00187150" w:rsidRDefault="00F77F64" w:rsidP="00895E5F">
            <w:pPr>
              <w:ind w:left="0" w:firstLine="0"/>
              <w:rPr>
                <w:rFonts w:ascii="Arial Narrow" w:hAnsi="Arial Narrow"/>
                <w:sz w:val="20"/>
                <w:szCs w:val="20"/>
              </w:rPr>
            </w:pPr>
            <w:r w:rsidRPr="00187150">
              <w:rPr>
                <w:rFonts w:ascii="Arial Narrow" w:hAnsi="Arial Narrow"/>
                <w:sz w:val="20"/>
                <w:szCs w:val="20"/>
              </w:rPr>
              <w:t xml:space="preserve">Examples include but not limited to: </w:t>
            </w:r>
            <w:r>
              <w:rPr>
                <w:rFonts w:ascii="Arial Narrow" w:hAnsi="Arial Narrow"/>
                <w:sz w:val="20"/>
                <w:szCs w:val="20"/>
              </w:rPr>
              <w:t xml:space="preserve">alginate (alginic acid), brans, </w:t>
            </w:r>
            <w:r w:rsidRPr="00187150">
              <w:rPr>
                <w:rFonts w:ascii="Arial Narrow" w:hAnsi="Arial Narrow"/>
                <w:sz w:val="20"/>
                <w:szCs w:val="20"/>
              </w:rPr>
              <w:t xml:space="preserve">flavourings, flours, gums, powders, vegetable oils and fats, syrups, waxes, aloe vera extract, brewer’s yeast (inactivated), cellulose, chlorophyll, citric acid, corn steep liquor, </w:t>
            </w:r>
            <w:r>
              <w:rPr>
                <w:rFonts w:ascii="Arial Narrow" w:hAnsi="Arial Narrow"/>
                <w:sz w:val="20"/>
                <w:szCs w:val="20"/>
              </w:rPr>
              <w:t xml:space="preserve">dextrin, </w:t>
            </w:r>
            <w:r w:rsidRPr="00187150">
              <w:rPr>
                <w:rFonts w:ascii="Arial Narrow" w:hAnsi="Arial Narrow"/>
                <w:sz w:val="20"/>
                <w:szCs w:val="20"/>
              </w:rPr>
              <w:t xml:space="preserve">dextrose, glycerol/glycerine, glucose, hydrolysed vegetable, hypromellose, </w:t>
            </w:r>
            <w:r>
              <w:rPr>
                <w:rFonts w:ascii="Arial Narrow" w:hAnsi="Arial Narrow"/>
                <w:sz w:val="20"/>
                <w:szCs w:val="20"/>
              </w:rPr>
              <w:t xml:space="preserve">lactic acid, </w:t>
            </w:r>
            <w:r w:rsidRPr="00187150">
              <w:rPr>
                <w:rFonts w:ascii="Arial Narrow" w:hAnsi="Arial Narrow"/>
                <w:sz w:val="20"/>
                <w:szCs w:val="20"/>
              </w:rPr>
              <w:t xml:space="preserve">lecithin, lectins, limonene, </w:t>
            </w:r>
            <w:r>
              <w:rPr>
                <w:rFonts w:ascii="Arial Narrow" w:hAnsi="Arial Narrow"/>
                <w:sz w:val="20"/>
                <w:szCs w:val="20"/>
              </w:rPr>
              <w:t xml:space="preserve">malic acid, </w:t>
            </w:r>
            <w:r w:rsidRPr="00187150">
              <w:rPr>
                <w:rFonts w:ascii="Arial Narrow" w:hAnsi="Arial Narrow"/>
                <w:sz w:val="20"/>
                <w:szCs w:val="20"/>
              </w:rPr>
              <w:t xml:space="preserve">maltitol, maltodextrin, maltose, molasses, oleic acid, sorbitol, palm stearin, </w:t>
            </w:r>
            <w:r w:rsidRPr="00F63275">
              <w:rPr>
                <w:rFonts w:ascii="Arial Narrow" w:hAnsi="Arial Narrow"/>
                <w:sz w:val="20"/>
                <w:szCs w:val="20"/>
              </w:rPr>
              <w:t>pyrethrin</w:t>
            </w:r>
            <w:r>
              <w:rPr>
                <w:rFonts w:ascii="Arial Narrow" w:hAnsi="Arial Narrow"/>
                <w:sz w:val="20"/>
                <w:szCs w:val="20"/>
              </w:rPr>
              <w:t xml:space="preserve">, </w:t>
            </w:r>
            <w:r w:rsidRPr="00187150">
              <w:rPr>
                <w:rFonts w:ascii="Arial Narrow" w:hAnsi="Arial Narrow"/>
                <w:sz w:val="20"/>
                <w:szCs w:val="20"/>
              </w:rPr>
              <w:t>starch, sucrose, sugar</w:t>
            </w:r>
            <w:r>
              <w:rPr>
                <w:rFonts w:ascii="Arial Narrow" w:hAnsi="Arial Narrow"/>
                <w:sz w:val="20"/>
                <w:szCs w:val="20"/>
              </w:rPr>
              <w:t>.</w:t>
            </w:r>
          </w:p>
        </w:tc>
        <w:tc>
          <w:tcPr>
            <w:tcW w:w="2693" w:type="dxa"/>
          </w:tcPr>
          <w:p w14:paraId="2D1B7F5E" w14:textId="77777777" w:rsidR="00F77F64" w:rsidRPr="00187150" w:rsidRDefault="00F77F64" w:rsidP="00895E5F">
            <w:pPr>
              <w:ind w:left="0" w:firstLine="0"/>
              <w:rPr>
                <w:rFonts w:ascii="Arial Narrow" w:hAnsi="Arial Narrow"/>
                <w:sz w:val="20"/>
                <w:szCs w:val="20"/>
              </w:rPr>
            </w:pPr>
          </w:p>
        </w:tc>
      </w:tr>
      <w:tr w:rsidR="00F77F64" w:rsidRPr="00187150" w14:paraId="5E44F3C4" w14:textId="77777777" w:rsidTr="00895E5F">
        <w:tc>
          <w:tcPr>
            <w:tcW w:w="7087" w:type="dxa"/>
          </w:tcPr>
          <w:p w14:paraId="6B118E1D" w14:textId="77777777" w:rsidR="00F77F64" w:rsidRPr="00187150" w:rsidRDefault="00F77F64" w:rsidP="00895E5F">
            <w:pPr>
              <w:ind w:left="0" w:firstLine="0"/>
              <w:rPr>
                <w:rFonts w:ascii="Arial Narrow" w:hAnsi="Arial Narrow"/>
                <w:b/>
                <w:sz w:val="20"/>
                <w:szCs w:val="20"/>
              </w:rPr>
            </w:pPr>
            <w:r>
              <w:rPr>
                <w:rFonts w:ascii="Arial Narrow" w:hAnsi="Arial Narrow"/>
                <w:b/>
                <w:sz w:val="20"/>
                <w:szCs w:val="20"/>
              </w:rPr>
              <w:t>I</w:t>
            </w:r>
            <w:r w:rsidRPr="00187150">
              <w:rPr>
                <w:rFonts w:ascii="Arial Narrow" w:hAnsi="Arial Narrow"/>
                <w:b/>
                <w:sz w:val="20"/>
                <w:szCs w:val="20"/>
              </w:rPr>
              <w:t xml:space="preserve">ngredients </w:t>
            </w:r>
            <w:r>
              <w:rPr>
                <w:rFonts w:ascii="Arial Narrow" w:hAnsi="Arial Narrow"/>
                <w:b/>
                <w:sz w:val="20"/>
                <w:szCs w:val="20"/>
              </w:rPr>
              <w:t xml:space="preserve">biosynthesised by microorganisms </w:t>
            </w:r>
            <w:r w:rsidRPr="00187150">
              <w:rPr>
                <w:rFonts w:ascii="Arial Narrow" w:hAnsi="Arial Narrow"/>
                <w:b/>
                <w:sz w:val="20"/>
                <w:szCs w:val="20"/>
              </w:rPr>
              <w:t>and their semi-synthetic versions</w:t>
            </w:r>
          </w:p>
          <w:p w14:paraId="1B85F1BD" w14:textId="77777777" w:rsidR="00F77F64" w:rsidRPr="00187150" w:rsidRDefault="00F77F64" w:rsidP="00895E5F">
            <w:pPr>
              <w:ind w:left="0" w:firstLine="0"/>
              <w:rPr>
                <w:rFonts w:ascii="Arial Narrow" w:hAnsi="Arial Narrow"/>
                <w:sz w:val="20"/>
                <w:szCs w:val="20"/>
              </w:rPr>
            </w:pPr>
            <w:r w:rsidRPr="00187150">
              <w:rPr>
                <w:rFonts w:ascii="Arial Narrow" w:hAnsi="Arial Narrow"/>
                <w:sz w:val="20"/>
                <w:szCs w:val="20"/>
              </w:rPr>
              <w:t xml:space="preserve">Examples include but not limited to: abamectin, amoxicillin, ampicillin, apramycin, avilamycin, </w:t>
            </w:r>
            <w:r w:rsidRPr="004410B0">
              <w:rPr>
                <w:rFonts w:ascii="Arial Narrow" w:hAnsi="Arial Narrow"/>
                <w:sz w:val="20"/>
                <w:szCs w:val="20"/>
              </w:rPr>
              <w:t>bacitracin</w:t>
            </w:r>
            <w:r>
              <w:rPr>
                <w:rFonts w:ascii="Arial Narrow" w:hAnsi="Arial Narrow"/>
                <w:sz w:val="20"/>
                <w:szCs w:val="20"/>
              </w:rPr>
              <w:t xml:space="preserve">, </w:t>
            </w:r>
            <w:r w:rsidRPr="00187150">
              <w:rPr>
                <w:rFonts w:ascii="Arial Narrow" w:hAnsi="Arial Narrow"/>
                <w:sz w:val="20"/>
                <w:szCs w:val="20"/>
              </w:rPr>
              <w:t xml:space="preserve">bambermycin, cefovecin, cefpodoxime, cefquinome, ceftiofur, cefuroxime, cephalexin, cephalonium, cephapirin, chlortetracycline, clavulanic acid, clindamycin, cloxacillin, </w:t>
            </w:r>
            <w:r w:rsidRPr="00042F77">
              <w:rPr>
                <w:rFonts w:ascii="Arial Narrow" w:hAnsi="Arial Narrow"/>
                <w:sz w:val="20"/>
                <w:szCs w:val="20"/>
              </w:rPr>
              <w:t>colistin</w:t>
            </w:r>
            <w:r>
              <w:rPr>
                <w:rFonts w:ascii="Arial Narrow" w:hAnsi="Arial Narrow"/>
                <w:sz w:val="20"/>
                <w:szCs w:val="20"/>
              </w:rPr>
              <w:t>,</w:t>
            </w:r>
            <w:r w:rsidRPr="00042F77">
              <w:rPr>
                <w:rFonts w:ascii="Arial Narrow" w:hAnsi="Arial Narrow"/>
                <w:sz w:val="20"/>
                <w:szCs w:val="20"/>
              </w:rPr>
              <w:t xml:space="preserve"> </w:t>
            </w:r>
            <w:r>
              <w:rPr>
                <w:rFonts w:ascii="Arial Narrow" w:hAnsi="Arial Narrow"/>
                <w:sz w:val="20"/>
                <w:szCs w:val="20"/>
              </w:rPr>
              <w:t xml:space="preserve">dextran, </w:t>
            </w:r>
            <w:r w:rsidRPr="00187150">
              <w:rPr>
                <w:rFonts w:ascii="Arial Narrow" w:hAnsi="Arial Narrow"/>
                <w:sz w:val="20"/>
                <w:szCs w:val="20"/>
              </w:rPr>
              <w:t>doramectin, doxycycline; emamectin, eprinomectin, erythromycin, framycetin, fusidic acid, gentamicin, ivermectin, kasugamycin, lasalocid, lincomycin, maduramicin</w:t>
            </w:r>
            <w:r>
              <w:rPr>
                <w:rFonts w:ascii="Arial Narrow" w:hAnsi="Arial Narrow"/>
                <w:sz w:val="20"/>
                <w:szCs w:val="20"/>
              </w:rPr>
              <w:t xml:space="preserve">, </w:t>
            </w:r>
            <w:r w:rsidRPr="00D53C16">
              <w:rPr>
                <w:rFonts w:ascii="Arial Narrow" w:hAnsi="Arial Narrow"/>
                <w:sz w:val="20"/>
                <w:szCs w:val="20"/>
              </w:rPr>
              <w:t>milbemectin</w:t>
            </w:r>
            <w:r>
              <w:rPr>
                <w:rFonts w:ascii="Arial Narrow" w:hAnsi="Arial Narrow"/>
                <w:sz w:val="20"/>
                <w:szCs w:val="20"/>
              </w:rPr>
              <w:t xml:space="preserve">, </w:t>
            </w:r>
            <w:r w:rsidRPr="00D53C16">
              <w:rPr>
                <w:rFonts w:ascii="Arial Narrow" w:hAnsi="Arial Narrow"/>
                <w:sz w:val="20"/>
                <w:szCs w:val="20"/>
              </w:rPr>
              <w:t>milbemycin</w:t>
            </w:r>
            <w:r>
              <w:rPr>
                <w:rFonts w:ascii="Arial Narrow" w:hAnsi="Arial Narrow"/>
                <w:sz w:val="20"/>
                <w:szCs w:val="20"/>
              </w:rPr>
              <w:t xml:space="preserve">, monensin, </w:t>
            </w:r>
            <w:r w:rsidRPr="00D53C16">
              <w:rPr>
                <w:rFonts w:ascii="Arial Narrow" w:hAnsi="Arial Narrow"/>
                <w:sz w:val="20"/>
                <w:szCs w:val="20"/>
              </w:rPr>
              <w:t>moxidectin</w:t>
            </w:r>
            <w:r>
              <w:rPr>
                <w:rFonts w:ascii="Arial Narrow" w:hAnsi="Arial Narrow"/>
                <w:sz w:val="20"/>
                <w:szCs w:val="20"/>
              </w:rPr>
              <w:t xml:space="preserve">, </w:t>
            </w:r>
            <w:r w:rsidRPr="00D53C16">
              <w:rPr>
                <w:rFonts w:ascii="Arial Narrow" w:hAnsi="Arial Narrow"/>
                <w:sz w:val="20"/>
                <w:szCs w:val="20"/>
              </w:rPr>
              <w:t>narasin</w:t>
            </w:r>
            <w:r>
              <w:rPr>
                <w:rFonts w:ascii="Arial Narrow" w:hAnsi="Arial Narrow"/>
                <w:sz w:val="20"/>
                <w:szCs w:val="20"/>
              </w:rPr>
              <w:t>,</w:t>
            </w:r>
            <w:r w:rsidRPr="00D53C16">
              <w:rPr>
                <w:rFonts w:ascii="Arial Narrow" w:hAnsi="Arial Narrow"/>
                <w:sz w:val="20"/>
                <w:szCs w:val="20"/>
              </w:rPr>
              <w:t xml:space="preserve"> </w:t>
            </w:r>
            <w:r>
              <w:rPr>
                <w:rFonts w:ascii="Arial Narrow" w:hAnsi="Arial Narrow"/>
                <w:sz w:val="20"/>
                <w:szCs w:val="20"/>
              </w:rPr>
              <w:t xml:space="preserve">neomycin, </w:t>
            </w:r>
            <w:r w:rsidRPr="00C8104A">
              <w:rPr>
                <w:rFonts w:ascii="Arial Narrow" w:hAnsi="Arial Narrow"/>
                <w:sz w:val="20"/>
                <w:szCs w:val="20"/>
              </w:rPr>
              <w:t>nystatin</w:t>
            </w:r>
            <w:r>
              <w:rPr>
                <w:rFonts w:ascii="Arial Narrow" w:hAnsi="Arial Narrow"/>
                <w:sz w:val="20"/>
                <w:szCs w:val="20"/>
              </w:rPr>
              <w:t xml:space="preserve">, </w:t>
            </w:r>
            <w:r w:rsidRPr="00CA7367">
              <w:rPr>
                <w:rFonts w:ascii="Arial Narrow" w:hAnsi="Arial Narrow"/>
                <w:sz w:val="20"/>
                <w:szCs w:val="20"/>
              </w:rPr>
              <w:t>oleandomycin</w:t>
            </w:r>
            <w:r>
              <w:rPr>
                <w:rFonts w:ascii="Arial Narrow" w:hAnsi="Arial Narrow"/>
                <w:sz w:val="20"/>
                <w:szCs w:val="20"/>
              </w:rPr>
              <w:t xml:space="preserve">, oxytetracycline, penicillin, polymyxin, </w:t>
            </w:r>
            <w:r w:rsidRPr="00F63275">
              <w:rPr>
                <w:rFonts w:ascii="Arial Narrow" w:hAnsi="Arial Narrow"/>
                <w:sz w:val="20"/>
                <w:szCs w:val="20"/>
              </w:rPr>
              <w:t>salinomycin</w:t>
            </w:r>
            <w:r>
              <w:rPr>
                <w:rFonts w:ascii="Arial Narrow" w:hAnsi="Arial Narrow"/>
                <w:sz w:val="20"/>
                <w:szCs w:val="20"/>
              </w:rPr>
              <w:t xml:space="preserve">, selamectin, </w:t>
            </w:r>
            <w:r w:rsidRPr="00042F77">
              <w:rPr>
                <w:rFonts w:ascii="Arial Narrow" w:hAnsi="Arial Narrow"/>
                <w:sz w:val="20"/>
                <w:szCs w:val="20"/>
              </w:rPr>
              <w:t>spectinomycin</w:t>
            </w:r>
            <w:r>
              <w:rPr>
                <w:rFonts w:ascii="Arial Narrow" w:hAnsi="Arial Narrow"/>
                <w:sz w:val="20"/>
                <w:szCs w:val="20"/>
              </w:rPr>
              <w:t xml:space="preserve">, spinosad, </w:t>
            </w:r>
            <w:r w:rsidRPr="00F91048">
              <w:rPr>
                <w:rFonts w:ascii="Arial Narrow" w:hAnsi="Arial Narrow"/>
                <w:sz w:val="20"/>
                <w:szCs w:val="20"/>
              </w:rPr>
              <w:t>spiramycin</w:t>
            </w:r>
            <w:r>
              <w:rPr>
                <w:rFonts w:ascii="Arial Narrow" w:hAnsi="Arial Narrow"/>
                <w:sz w:val="20"/>
                <w:szCs w:val="20"/>
              </w:rPr>
              <w:t xml:space="preserve">, streptomycin, tiamulin, </w:t>
            </w:r>
            <w:r w:rsidRPr="00D950C9">
              <w:rPr>
                <w:rFonts w:ascii="Arial Narrow" w:hAnsi="Arial Narrow"/>
                <w:sz w:val="20"/>
                <w:szCs w:val="20"/>
              </w:rPr>
              <w:t>tilmicosin</w:t>
            </w:r>
            <w:r>
              <w:rPr>
                <w:rFonts w:ascii="Arial Narrow" w:hAnsi="Arial Narrow"/>
                <w:sz w:val="20"/>
                <w:szCs w:val="20"/>
              </w:rPr>
              <w:t xml:space="preserve">, </w:t>
            </w:r>
            <w:r w:rsidRPr="004410B0">
              <w:rPr>
                <w:rFonts w:ascii="Arial Narrow" w:hAnsi="Arial Narrow"/>
                <w:sz w:val="20"/>
                <w:szCs w:val="20"/>
              </w:rPr>
              <w:t>tulathromycin</w:t>
            </w:r>
            <w:r>
              <w:rPr>
                <w:rFonts w:ascii="Arial Narrow" w:hAnsi="Arial Narrow"/>
                <w:sz w:val="20"/>
                <w:szCs w:val="20"/>
              </w:rPr>
              <w:t>, tylosin, virginiamycin, xanthan gum.</w:t>
            </w:r>
          </w:p>
        </w:tc>
        <w:tc>
          <w:tcPr>
            <w:tcW w:w="2693" w:type="dxa"/>
          </w:tcPr>
          <w:p w14:paraId="7C97953B" w14:textId="77777777" w:rsidR="00F77F64" w:rsidRPr="00187700" w:rsidRDefault="00F77F64" w:rsidP="00895E5F">
            <w:pPr>
              <w:rPr>
                <w:rFonts w:ascii="Arial Narrow" w:hAnsi="Arial Narrow"/>
                <w:sz w:val="20"/>
                <w:szCs w:val="20"/>
              </w:rPr>
            </w:pPr>
            <w:r w:rsidRPr="00187700">
              <w:rPr>
                <w:rFonts w:ascii="Arial Narrow" w:hAnsi="Arial Narrow"/>
                <w:sz w:val="20"/>
                <w:szCs w:val="20"/>
              </w:rPr>
              <w:t>If used in veterinary medicines, include with the ACVM application a declaration from the manufacturer of the biological ingredient that no animal origin components were used in the medium for growing the microorganism. Biosecurity approval will be required if this declaration is not included.</w:t>
            </w:r>
          </w:p>
        </w:tc>
      </w:tr>
      <w:tr w:rsidR="00F77F64" w:rsidRPr="00187150" w14:paraId="284AE563" w14:textId="77777777" w:rsidTr="00895E5F">
        <w:tc>
          <w:tcPr>
            <w:tcW w:w="7087" w:type="dxa"/>
          </w:tcPr>
          <w:p w14:paraId="16487F72" w14:textId="77777777" w:rsidR="00F77F64" w:rsidRPr="00187150" w:rsidRDefault="00F77F64" w:rsidP="00895E5F">
            <w:pPr>
              <w:ind w:left="0" w:firstLine="0"/>
              <w:rPr>
                <w:rFonts w:ascii="Arial Narrow" w:hAnsi="Arial Narrow"/>
                <w:sz w:val="20"/>
                <w:szCs w:val="20"/>
              </w:rPr>
            </w:pPr>
            <w:r w:rsidRPr="00187150">
              <w:rPr>
                <w:rFonts w:ascii="Arial Narrow" w:hAnsi="Arial Narrow"/>
                <w:sz w:val="20"/>
                <w:szCs w:val="20"/>
              </w:rPr>
              <w:t>Casein</w:t>
            </w:r>
          </w:p>
        </w:tc>
        <w:tc>
          <w:tcPr>
            <w:tcW w:w="2693" w:type="dxa"/>
          </w:tcPr>
          <w:p w14:paraId="764DF8B3" w14:textId="77777777" w:rsidR="00F77F64" w:rsidRPr="00CD6C76" w:rsidRDefault="00F77F64" w:rsidP="00895E5F">
            <w:pPr>
              <w:rPr>
                <w:rFonts w:ascii="Arial Narrow" w:hAnsi="Arial Narrow"/>
                <w:sz w:val="20"/>
                <w:szCs w:val="20"/>
              </w:rPr>
            </w:pPr>
          </w:p>
        </w:tc>
      </w:tr>
      <w:tr w:rsidR="00F77F64" w:rsidRPr="00187150" w14:paraId="3A10E5D4" w14:textId="77777777" w:rsidTr="00895E5F">
        <w:tc>
          <w:tcPr>
            <w:tcW w:w="7087" w:type="dxa"/>
          </w:tcPr>
          <w:p w14:paraId="5C4ED244" w14:textId="77777777" w:rsidR="00F77F64" w:rsidRPr="00187150" w:rsidRDefault="00F77F64" w:rsidP="00895E5F">
            <w:pPr>
              <w:ind w:left="0" w:firstLine="0"/>
              <w:rPr>
                <w:rFonts w:ascii="Arial Narrow" w:hAnsi="Arial Narrow"/>
                <w:sz w:val="20"/>
                <w:szCs w:val="20"/>
              </w:rPr>
            </w:pPr>
            <w:r w:rsidRPr="00187150">
              <w:rPr>
                <w:rFonts w:ascii="Arial Narrow" w:hAnsi="Arial Narrow"/>
                <w:sz w:val="20"/>
                <w:szCs w:val="20"/>
              </w:rPr>
              <w:t>Cholecalciferol (Vitamin D3)</w:t>
            </w:r>
          </w:p>
        </w:tc>
        <w:tc>
          <w:tcPr>
            <w:tcW w:w="2693" w:type="dxa"/>
          </w:tcPr>
          <w:p w14:paraId="56E56999" w14:textId="77777777" w:rsidR="00F77F64" w:rsidRPr="00CD6C76" w:rsidRDefault="00F77F64" w:rsidP="00895E5F">
            <w:pPr>
              <w:rPr>
                <w:rFonts w:ascii="Arial Narrow" w:hAnsi="Arial Narrow"/>
                <w:sz w:val="20"/>
                <w:szCs w:val="20"/>
              </w:rPr>
            </w:pPr>
          </w:p>
        </w:tc>
      </w:tr>
      <w:tr w:rsidR="00F77F64" w:rsidRPr="00187150" w14:paraId="7BFEA7DD" w14:textId="77777777" w:rsidTr="00895E5F">
        <w:tc>
          <w:tcPr>
            <w:tcW w:w="7087" w:type="dxa"/>
          </w:tcPr>
          <w:p w14:paraId="354DC84A" w14:textId="77777777" w:rsidR="00F77F64" w:rsidRPr="00187150" w:rsidRDefault="00F77F64" w:rsidP="00895E5F">
            <w:pPr>
              <w:ind w:left="0" w:firstLine="0"/>
              <w:rPr>
                <w:rFonts w:ascii="Arial Narrow" w:hAnsi="Arial Narrow"/>
                <w:sz w:val="20"/>
                <w:szCs w:val="20"/>
              </w:rPr>
            </w:pPr>
            <w:r w:rsidRPr="00187150">
              <w:rPr>
                <w:rFonts w:ascii="Arial Narrow" w:hAnsi="Arial Narrow"/>
                <w:sz w:val="20"/>
                <w:szCs w:val="20"/>
              </w:rPr>
              <w:t>Ethanol</w:t>
            </w:r>
          </w:p>
        </w:tc>
        <w:tc>
          <w:tcPr>
            <w:tcW w:w="2693" w:type="dxa"/>
          </w:tcPr>
          <w:p w14:paraId="0409834C" w14:textId="77777777" w:rsidR="00F77F64" w:rsidRPr="00CD6C76" w:rsidRDefault="00F77F64" w:rsidP="00895E5F">
            <w:pPr>
              <w:rPr>
                <w:rFonts w:ascii="Arial Narrow" w:hAnsi="Arial Narrow"/>
                <w:sz w:val="20"/>
                <w:szCs w:val="20"/>
              </w:rPr>
            </w:pPr>
          </w:p>
        </w:tc>
      </w:tr>
      <w:tr w:rsidR="00F77F64" w:rsidRPr="00187150" w14:paraId="2C8EB126" w14:textId="77777777" w:rsidTr="00895E5F">
        <w:tc>
          <w:tcPr>
            <w:tcW w:w="7087" w:type="dxa"/>
          </w:tcPr>
          <w:p w14:paraId="737ABE65" w14:textId="77777777" w:rsidR="00F77F64" w:rsidRPr="00187150" w:rsidRDefault="00F77F64" w:rsidP="00895E5F">
            <w:pPr>
              <w:ind w:left="0" w:firstLine="0"/>
              <w:rPr>
                <w:rFonts w:ascii="Arial Narrow" w:hAnsi="Arial Narrow"/>
                <w:sz w:val="20"/>
                <w:szCs w:val="20"/>
              </w:rPr>
            </w:pPr>
            <w:r>
              <w:rPr>
                <w:rFonts w:ascii="Arial Narrow" w:hAnsi="Arial Narrow"/>
                <w:sz w:val="20"/>
                <w:szCs w:val="20"/>
              </w:rPr>
              <w:t>Histidine</w:t>
            </w:r>
          </w:p>
        </w:tc>
        <w:tc>
          <w:tcPr>
            <w:tcW w:w="2693" w:type="dxa"/>
          </w:tcPr>
          <w:p w14:paraId="46E7254C" w14:textId="77777777" w:rsidR="00F77F64" w:rsidRPr="00CD6C76" w:rsidRDefault="00F77F64" w:rsidP="00895E5F">
            <w:pPr>
              <w:rPr>
                <w:rFonts w:ascii="Arial Narrow" w:hAnsi="Arial Narrow"/>
                <w:sz w:val="20"/>
                <w:szCs w:val="20"/>
              </w:rPr>
            </w:pPr>
          </w:p>
        </w:tc>
      </w:tr>
      <w:tr w:rsidR="00F77F64" w:rsidRPr="00187150" w14:paraId="50C4C338" w14:textId="77777777" w:rsidTr="00895E5F">
        <w:tc>
          <w:tcPr>
            <w:tcW w:w="7087" w:type="dxa"/>
          </w:tcPr>
          <w:p w14:paraId="792EBECA" w14:textId="77777777" w:rsidR="00F77F64" w:rsidRPr="00187150" w:rsidRDefault="00F77F64" w:rsidP="00895E5F">
            <w:pPr>
              <w:ind w:left="0" w:firstLine="0"/>
              <w:rPr>
                <w:rFonts w:ascii="Arial Narrow" w:hAnsi="Arial Narrow"/>
                <w:sz w:val="20"/>
                <w:szCs w:val="20"/>
              </w:rPr>
            </w:pPr>
            <w:r w:rsidRPr="00187150">
              <w:rPr>
                <w:rFonts w:ascii="Arial Narrow" w:hAnsi="Arial Narrow"/>
                <w:sz w:val="20"/>
                <w:szCs w:val="20"/>
              </w:rPr>
              <w:t>Galactose</w:t>
            </w:r>
          </w:p>
        </w:tc>
        <w:tc>
          <w:tcPr>
            <w:tcW w:w="2693" w:type="dxa"/>
          </w:tcPr>
          <w:p w14:paraId="115A503C" w14:textId="77777777" w:rsidR="00F77F64" w:rsidRPr="00CD6C76" w:rsidRDefault="00F77F64" w:rsidP="00895E5F">
            <w:pPr>
              <w:rPr>
                <w:rFonts w:ascii="Arial Narrow" w:hAnsi="Arial Narrow"/>
                <w:sz w:val="20"/>
                <w:szCs w:val="20"/>
              </w:rPr>
            </w:pPr>
          </w:p>
        </w:tc>
      </w:tr>
      <w:tr w:rsidR="00F77F64" w:rsidRPr="00187150" w14:paraId="0B75D73E" w14:textId="77777777" w:rsidTr="00895E5F">
        <w:tc>
          <w:tcPr>
            <w:tcW w:w="7087" w:type="dxa"/>
          </w:tcPr>
          <w:p w14:paraId="278228BE" w14:textId="77777777" w:rsidR="00F77F64" w:rsidRPr="00187150" w:rsidRDefault="00F77F64" w:rsidP="00895E5F">
            <w:pPr>
              <w:ind w:left="0" w:firstLine="0"/>
              <w:rPr>
                <w:rFonts w:ascii="Arial Narrow" w:hAnsi="Arial Narrow"/>
                <w:sz w:val="20"/>
                <w:szCs w:val="20"/>
              </w:rPr>
            </w:pPr>
            <w:r>
              <w:rPr>
                <w:rFonts w:ascii="Arial Narrow" w:hAnsi="Arial Narrow"/>
                <w:sz w:val="20"/>
                <w:szCs w:val="20"/>
              </w:rPr>
              <w:t>Gelatine</w:t>
            </w:r>
          </w:p>
        </w:tc>
        <w:tc>
          <w:tcPr>
            <w:tcW w:w="2693" w:type="dxa"/>
          </w:tcPr>
          <w:p w14:paraId="4761BBFE" w14:textId="77777777" w:rsidR="00F77F64" w:rsidRPr="00CD6C76" w:rsidRDefault="00F77F64" w:rsidP="00895E5F">
            <w:pPr>
              <w:rPr>
                <w:rFonts w:ascii="Arial Narrow" w:hAnsi="Arial Narrow"/>
                <w:sz w:val="20"/>
                <w:szCs w:val="20"/>
              </w:rPr>
            </w:pPr>
            <w:r w:rsidRPr="00187700">
              <w:rPr>
                <w:rFonts w:ascii="Arial Narrow" w:hAnsi="Arial Narrow"/>
                <w:sz w:val="20"/>
                <w:szCs w:val="20"/>
              </w:rPr>
              <w:t>Biosecurity approval not required if used in oral veterinary medicines for dogs and cats.</w:t>
            </w:r>
          </w:p>
        </w:tc>
      </w:tr>
      <w:tr w:rsidR="00F77F64" w:rsidRPr="00187150" w14:paraId="1D8C4C1A" w14:textId="77777777" w:rsidTr="00895E5F">
        <w:tc>
          <w:tcPr>
            <w:tcW w:w="7087" w:type="dxa"/>
          </w:tcPr>
          <w:p w14:paraId="42CF2271" w14:textId="77777777" w:rsidR="00F77F64" w:rsidRPr="00187150" w:rsidRDefault="00F77F64" w:rsidP="00895E5F">
            <w:pPr>
              <w:ind w:left="0" w:firstLine="0"/>
              <w:rPr>
                <w:rFonts w:ascii="Arial Narrow" w:hAnsi="Arial Narrow"/>
                <w:sz w:val="20"/>
                <w:szCs w:val="20"/>
              </w:rPr>
            </w:pPr>
            <w:r w:rsidRPr="00187150">
              <w:rPr>
                <w:rFonts w:ascii="Arial Narrow" w:hAnsi="Arial Narrow"/>
                <w:sz w:val="20"/>
                <w:szCs w:val="20"/>
              </w:rPr>
              <w:t>Glucosamine (all forms)</w:t>
            </w:r>
          </w:p>
        </w:tc>
        <w:tc>
          <w:tcPr>
            <w:tcW w:w="2693" w:type="dxa"/>
          </w:tcPr>
          <w:p w14:paraId="1F691661" w14:textId="77777777" w:rsidR="00F77F64" w:rsidRPr="00CD6C76" w:rsidRDefault="00F77F64" w:rsidP="00895E5F">
            <w:pPr>
              <w:rPr>
                <w:rFonts w:ascii="Arial Narrow" w:hAnsi="Arial Narrow"/>
                <w:sz w:val="20"/>
                <w:szCs w:val="20"/>
              </w:rPr>
            </w:pPr>
          </w:p>
        </w:tc>
      </w:tr>
      <w:tr w:rsidR="00F77F64" w:rsidRPr="00187150" w14:paraId="6DC70837" w14:textId="77777777" w:rsidTr="00895E5F">
        <w:tc>
          <w:tcPr>
            <w:tcW w:w="7087" w:type="dxa"/>
          </w:tcPr>
          <w:p w14:paraId="2A503226" w14:textId="77777777" w:rsidR="00F77F64" w:rsidRPr="00187150" w:rsidRDefault="00F77F64" w:rsidP="00895E5F">
            <w:pPr>
              <w:ind w:left="0" w:firstLine="0"/>
              <w:rPr>
                <w:rFonts w:ascii="Arial Narrow" w:hAnsi="Arial Narrow"/>
                <w:sz w:val="20"/>
                <w:szCs w:val="20"/>
              </w:rPr>
            </w:pPr>
            <w:r>
              <w:rPr>
                <w:rFonts w:ascii="Arial Narrow" w:hAnsi="Arial Narrow"/>
                <w:sz w:val="20"/>
                <w:szCs w:val="20"/>
              </w:rPr>
              <w:t>Methionine</w:t>
            </w:r>
          </w:p>
        </w:tc>
        <w:tc>
          <w:tcPr>
            <w:tcW w:w="2693" w:type="dxa"/>
          </w:tcPr>
          <w:p w14:paraId="61A0B831" w14:textId="77777777" w:rsidR="00F77F64" w:rsidRPr="00CD6C76" w:rsidRDefault="00F77F64" w:rsidP="00895E5F">
            <w:pPr>
              <w:rPr>
                <w:rFonts w:ascii="Arial Narrow" w:hAnsi="Arial Narrow"/>
                <w:sz w:val="20"/>
                <w:szCs w:val="20"/>
              </w:rPr>
            </w:pPr>
          </w:p>
        </w:tc>
      </w:tr>
      <w:tr w:rsidR="00F77F64" w:rsidRPr="00187150" w14:paraId="5E1D77D2" w14:textId="77777777" w:rsidTr="00895E5F">
        <w:tc>
          <w:tcPr>
            <w:tcW w:w="7087" w:type="dxa"/>
          </w:tcPr>
          <w:p w14:paraId="07930CB6" w14:textId="77777777" w:rsidR="00F77F64" w:rsidRPr="00187150" w:rsidRDefault="00F77F64" w:rsidP="00895E5F">
            <w:pPr>
              <w:ind w:left="0" w:firstLine="0"/>
              <w:rPr>
                <w:rFonts w:ascii="Arial Narrow" w:hAnsi="Arial Narrow"/>
                <w:sz w:val="20"/>
                <w:szCs w:val="20"/>
              </w:rPr>
            </w:pPr>
            <w:r w:rsidRPr="00187150">
              <w:rPr>
                <w:rFonts w:ascii="Arial Narrow" w:hAnsi="Arial Narrow"/>
                <w:sz w:val="20"/>
                <w:szCs w:val="20"/>
              </w:rPr>
              <w:t>Lactalbumin</w:t>
            </w:r>
          </w:p>
        </w:tc>
        <w:tc>
          <w:tcPr>
            <w:tcW w:w="2693" w:type="dxa"/>
          </w:tcPr>
          <w:p w14:paraId="2F5B56CB" w14:textId="77777777" w:rsidR="00F77F64" w:rsidRPr="00CD6C76" w:rsidRDefault="00F77F64" w:rsidP="00895E5F">
            <w:pPr>
              <w:rPr>
                <w:rFonts w:ascii="Arial Narrow" w:hAnsi="Arial Narrow"/>
                <w:sz w:val="20"/>
                <w:szCs w:val="20"/>
              </w:rPr>
            </w:pPr>
          </w:p>
        </w:tc>
      </w:tr>
      <w:tr w:rsidR="00F77F64" w:rsidRPr="00187150" w14:paraId="3262CDB2" w14:textId="77777777" w:rsidTr="00895E5F">
        <w:tc>
          <w:tcPr>
            <w:tcW w:w="7087" w:type="dxa"/>
          </w:tcPr>
          <w:p w14:paraId="2B8A9778" w14:textId="77777777" w:rsidR="00F77F64" w:rsidRPr="00187150" w:rsidRDefault="00F77F64" w:rsidP="00895E5F">
            <w:pPr>
              <w:ind w:left="0" w:firstLine="0"/>
              <w:rPr>
                <w:rFonts w:ascii="Arial Narrow" w:hAnsi="Arial Narrow"/>
                <w:sz w:val="20"/>
                <w:szCs w:val="20"/>
              </w:rPr>
            </w:pPr>
            <w:r w:rsidRPr="00187150">
              <w:rPr>
                <w:rFonts w:ascii="Arial Narrow" w:hAnsi="Arial Narrow"/>
                <w:sz w:val="20"/>
                <w:szCs w:val="20"/>
              </w:rPr>
              <w:t>Lactose</w:t>
            </w:r>
          </w:p>
        </w:tc>
        <w:tc>
          <w:tcPr>
            <w:tcW w:w="2693" w:type="dxa"/>
          </w:tcPr>
          <w:p w14:paraId="7EE1AACF" w14:textId="77777777" w:rsidR="00F77F64" w:rsidRPr="00CD6C76" w:rsidRDefault="00F77F64" w:rsidP="00895E5F">
            <w:pPr>
              <w:rPr>
                <w:rFonts w:ascii="Arial Narrow" w:hAnsi="Arial Narrow"/>
                <w:sz w:val="20"/>
                <w:szCs w:val="20"/>
              </w:rPr>
            </w:pPr>
          </w:p>
        </w:tc>
      </w:tr>
      <w:tr w:rsidR="00F77F64" w:rsidRPr="00187150" w14:paraId="2F195389" w14:textId="77777777" w:rsidTr="00895E5F">
        <w:tc>
          <w:tcPr>
            <w:tcW w:w="7087" w:type="dxa"/>
          </w:tcPr>
          <w:p w14:paraId="137A014E" w14:textId="77777777" w:rsidR="00F77F64" w:rsidRPr="00187150" w:rsidRDefault="00F77F64" w:rsidP="00895E5F">
            <w:pPr>
              <w:ind w:left="0" w:firstLine="0"/>
              <w:rPr>
                <w:rFonts w:ascii="Arial Narrow" w:hAnsi="Arial Narrow"/>
                <w:sz w:val="20"/>
                <w:szCs w:val="20"/>
              </w:rPr>
            </w:pPr>
            <w:r w:rsidRPr="00187150">
              <w:rPr>
                <w:rFonts w:ascii="Arial Narrow" w:hAnsi="Arial Narrow"/>
                <w:sz w:val="20"/>
                <w:szCs w:val="20"/>
              </w:rPr>
              <w:t>Lanolin and lanolin-derived ingredients</w:t>
            </w:r>
          </w:p>
        </w:tc>
        <w:tc>
          <w:tcPr>
            <w:tcW w:w="2693" w:type="dxa"/>
          </w:tcPr>
          <w:p w14:paraId="4A90C66E" w14:textId="77777777" w:rsidR="00F77F64" w:rsidRPr="00CD6C76" w:rsidRDefault="00F77F64" w:rsidP="00895E5F">
            <w:pPr>
              <w:rPr>
                <w:rFonts w:ascii="Arial Narrow" w:hAnsi="Arial Narrow"/>
                <w:sz w:val="20"/>
                <w:szCs w:val="20"/>
              </w:rPr>
            </w:pPr>
          </w:p>
        </w:tc>
      </w:tr>
      <w:tr w:rsidR="00F77F64" w:rsidRPr="00187150" w14:paraId="31348143" w14:textId="77777777" w:rsidTr="00895E5F">
        <w:tc>
          <w:tcPr>
            <w:tcW w:w="7087" w:type="dxa"/>
          </w:tcPr>
          <w:p w14:paraId="79A685FC" w14:textId="77777777" w:rsidR="00F77F64" w:rsidRPr="00187150" w:rsidRDefault="00F77F64" w:rsidP="00895E5F">
            <w:pPr>
              <w:ind w:left="0" w:firstLine="0"/>
              <w:rPr>
                <w:rFonts w:ascii="Arial Narrow" w:hAnsi="Arial Narrow"/>
                <w:sz w:val="20"/>
                <w:szCs w:val="20"/>
              </w:rPr>
            </w:pPr>
            <w:r>
              <w:rPr>
                <w:rFonts w:ascii="Arial Narrow" w:hAnsi="Arial Narrow"/>
                <w:sz w:val="20"/>
                <w:szCs w:val="20"/>
              </w:rPr>
              <w:t>Liver powder</w:t>
            </w:r>
          </w:p>
        </w:tc>
        <w:tc>
          <w:tcPr>
            <w:tcW w:w="2693" w:type="dxa"/>
          </w:tcPr>
          <w:p w14:paraId="046EFEE0" w14:textId="77777777" w:rsidR="00F77F64" w:rsidRPr="00187700" w:rsidRDefault="00F77F64" w:rsidP="00895E5F">
            <w:pPr>
              <w:rPr>
                <w:rFonts w:ascii="Arial Narrow" w:hAnsi="Arial Narrow"/>
                <w:sz w:val="20"/>
                <w:szCs w:val="20"/>
              </w:rPr>
            </w:pPr>
            <w:r w:rsidRPr="00187700">
              <w:rPr>
                <w:rFonts w:ascii="Arial Narrow" w:hAnsi="Arial Narrow"/>
                <w:sz w:val="20"/>
                <w:szCs w:val="20"/>
              </w:rPr>
              <w:t>Biosecurity approval not required if used in oral veterinary medicines for dogs and cats.</w:t>
            </w:r>
          </w:p>
        </w:tc>
      </w:tr>
      <w:tr w:rsidR="00F77F64" w:rsidRPr="00187150" w14:paraId="5C3427E7" w14:textId="77777777" w:rsidTr="00895E5F">
        <w:tc>
          <w:tcPr>
            <w:tcW w:w="7087" w:type="dxa"/>
          </w:tcPr>
          <w:p w14:paraId="464FAF6C" w14:textId="77777777" w:rsidR="00F77F64" w:rsidRPr="00187150" w:rsidRDefault="00F77F64" w:rsidP="00895E5F">
            <w:pPr>
              <w:ind w:left="0" w:firstLine="0"/>
              <w:rPr>
                <w:rFonts w:ascii="Arial Narrow" w:hAnsi="Arial Narrow"/>
                <w:sz w:val="20"/>
                <w:szCs w:val="20"/>
              </w:rPr>
            </w:pPr>
            <w:r>
              <w:rPr>
                <w:rFonts w:ascii="Arial Narrow" w:hAnsi="Arial Narrow"/>
                <w:sz w:val="20"/>
                <w:szCs w:val="20"/>
              </w:rPr>
              <w:t>Pancreatic powder</w:t>
            </w:r>
          </w:p>
        </w:tc>
        <w:tc>
          <w:tcPr>
            <w:tcW w:w="2693" w:type="dxa"/>
          </w:tcPr>
          <w:p w14:paraId="7A099208" w14:textId="77777777" w:rsidR="00F77F64" w:rsidRPr="00CD6C76" w:rsidRDefault="00F77F64" w:rsidP="00895E5F">
            <w:pPr>
              <w:rPr>
                <w:rFonts w:ascii="Arial Narrow" w:hAnsi="Arial Narrow"/>
                <w:sz w:val="20"/>
                <w:szCs w:val="20"/>
              </w:rPr>
            </w:pPr>
            <w:r w:rsidRPr="00187700">
              <w:rPr>
                <w:rFonts w:ascii="Arial Narrow" w:hAnsi="Arial Narrow"/>
                <w:sz w:val="20"/>
                <w:szCs w:val="20"/>
              </w:rPr>
              <w:t>Biosecurity approval not required if used in oral veterinary medicines for dogs and cats.</w:t>
            </w:r>
          </w:p>
        </w:tc>
      </w:tr>
      <w:tr w:rsidR="00F77F64" w:rsidRPr="00187150" w14:paraId="7BA7A3C3" w14:textId="77777777" w:rsidTr="00895E5F">
        <w:tc>
          <w:tcPr>
            <w:tcW w:w="7087" w:type="dxa"/>
          </w:tcPr>
          <w:p w14:paraId="57EBB171" w14:textId="77777777" w:rsidR="00F77F64" w:rsidRPr="00187150" w:rsidRDefault="00F77F64" w:rsidP="00895E5F">
            <w:pPr>
              <w:ind w:left="0" w:firstLine="0"/>
              <w:rPr>
                <w:rFonts w:ascii="Arial Narrow" w:hAnsi="Arial Narrow"/>
                <w:sz w:val="20"/>
                <w:szCs w:val="20"/>
              </w:rPr>
            </w:pPr>
            <w:r w:rsidRPr="00187150">
              <w:rPr>
                <w:rFonts w:ascii="Arial Narrow" w:hAnsi="Arial Narrow"/>
                <w:sz w:val="20"/>
                <w:szCs w:val="20"/>
              </w:rPr>
              <w:t>Stearic acid and stearates (all forms)</w:t>
            </w:r>
          </w:p>
        </w:tc>
        <w:tc>
          <w:tcPr>
            <w:tcW w:w="2693" w:type="dxa"/>
          </w:tcPr>
          <w:p w14:paraId="080324CE" w14:textId="77777777" w:rsidR="00F77F64" w:rsidRPr="00CD6C76" w:rsidRDefault="00F77F64" w:rsidP="00895E5F">
            <w:pPr>
              <w:rPr>
                <w:rFonts w:ascii="Arial Narrow" w:hAnsi="Arial Narrow"/>
                <w:sz w:val="20"/>
                <w:szCs w:val="20"/>
              </w:rPr>
            </w:pPr>
          </w:p>
        </w:tc>
      </w:tr>
      <w:bookmarkEnd w:id="0"/>
    </w:tbl>
    <w:p w14:paraId="49DDA29A" w14:textId="3C411824" w:rsidR="00861D2C" w:rsidRDefault="00861D2C" w:rsidP="00D22F79">
      <w:pPr>
        <w:ind w:left="0" w:firstLine="0"/>
      </w:pPr>
    </w:p>
    <w:sectPr w:rsidR="00861D2C" w:rsidSect="000B2DCB">
      <w:headerReference w:type="default" r:id="rId29"/>
      <w:footerReference w:type="even" r:id="rId30"/>
      <w:footerReference w:type="default" r:id="rId31"/>
      <w:footerReference w:type="first" r:id="rId32"/>
      <w:pgSz w:w="11906" w:h="16838"/>
      <w:pgMar w:top="851" w:right="606" w:bottom="1407" w:left="840" w:header="454" w:footer="72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0EF4A" w14:textId="77777777" w:rsidR="001D755B" w:rsidRDefault="001D755B">
      <w:pPr>
        <w:spacing w:after="0" w:line="240" w:lineRule="auto"/>
      </w:pPr>
      <w:r>
        <w:separator/>
      </w:r>
    </w:p>
  </w:endnote>
  <w:endnote w:type="continuationSeparator" w:id="0">
    <w:p w14:paraId="55289D5C" w14:textId="77777777" w:rsidR="001D755B" w:rsidRDefault="001D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521B" w14:textId="77777777" w:rsidR="00861D2C" w:rsidRDefault="0081298A">
    <w:pPr>
      <w:spacing w:after="26" w:line="217" w:lineRule="auto"/>
      <w:ind w:left="12" w:firstLine="0"/>
    </w:pPr>
    <w:r>
      <w:rPr>
        <w:sz w:val="20"/>
      </w:rPr>
      <w:t xml:space="preserve">------------------------------------------------------------------------------------------------------------------------------------------------------------------------------------------ </w:t>
    </w:r>
    <w:r>
      <w:rPr>
        <w:sz w:val="16"/>
      </w:rPr>
      <w:t xml:space="preserve">Biosecurity Approval of Imported Agricultural Compounds and Veterinary Medicines: ACVM Guidance (Version: 07/2020) (ACVM-GEN-EDOC-03)  </w:t>
    </w:r>
    <w:r>
      <w:rPr>
        <w:sz w:val="16"/>
      </w:rPr>
      <w:tab/>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sidR="00142A7E">
      <w:fldChar w:fldCharType="begin"/>
    </w:r>
    <w:r w:rsidR="00142A7E">
      <w:instrText xml:space="preserve"> NUMPAGES   \* MERGEFORMAT </w:instrText>
    </w:r>
    <w:r w:rsidR="00142A7E">
      <w:fldChar w:fldCharType="separate"/>
    </w:r>
    <w:r>
      <w:rPr>
        <w:b/>
        <w:sz w:val="16"/>
      </w:rPr>
      <w:t>8</w:t>
    </w:r>
    <w:r w:rsidR="00142A7E">
      <w:rPr>
        <w:b/>
        <w:sz w:val="16"/>
      </w:rPr>
      <w:fldChar w:fldCharType="end"/>
    </w:r>
    <w:r>
      <w:t xml:space="preserve"> </w:t>
    </w:r>
  </w:p>
  <w:p w14:paraId="621ECEF7" w14:textId="77777777" w:rsidR="00861D2C" w:rsidRDefault="0081298A">
    <w:pPr>
      <w:spacing w:after="0" w:line="259" w:lineRule="auto"/>
      <w:ind w:left="12"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CA60" w14:textId="50D88F83" w:rsidR="00861D2C" w:rsidRDefault="0081298A" w:rsidP="000B2DCB">
    <w:pPr>
      <w:spacing w:after="26" w:line="217" w:lineRule="auto"/>
      <w:ind w:left="12" w:firstLine="0"/>
    </w:pPr>
    <w:r>
      <w:rPr>
        <w:sz w:val="20"/>
      </w:rPr>
      <w:t>-----------------------------------------------------------------------------------------------------------------------------------------------------------</w:t>
    </w:r>
    <w:r>
      <w:rPr>
        <w:sz w:val="16"/>
      </w:rPr>
      <w:t xml:space="preserve"> GEN-EDOC-03</w:t>
    </w:r>
    <w:r w:rsidR="000B2DCB">
      <w:rPr>
        <w:sz w:val="16"/>
      </w:rPr>
      <w:tab/>
    </w:r>
    <w:r w:rsidR="000B2DCB">
      <w:rPr>
        <w:sz w:val="16"/>
      </w:rPr>
      <w:tab/>
    </w:r>
    <w:r w:rsidR="000B2DCB">
      <w:rPr>
        <w:sz w:val="16"/>
      </w:rPr>
      <w:tab/>
    </w:r>
    <w:r w:rsidR="000B2DCB">
      <w:rPr>
        <w:sz w:val="16"/>
      </w:rPr>
      <w:tab/>
    </w:r>
    <w:r w:rsidR="000B2DCB">
      <w:rPr>
        <w:sz w:val="16"/>
      </w:rPr>
      <w:tab/>
    </w:r>
    <w:r w:rsidR="00EC356A">
      <w:rPr>
        <w:sz w:val="16"/>
      </w:rPr>
      <w:t xml:space="preserve">       </w:t>
    </w:r>
    <w:r w:rsidR="00F77F64" w:rsidRPr="00BD0922">
      <w:rPr>
        <w:sz w:val="16"/>
      </w:rPr>
      <w:t xml:space="preserve">July </w:t>
    </w:r>
    <w:r w:rsidR="000B2DCB" w:rsidRPr="00BD0922">
      <w:rPr>
        <w:sz w:val="16"/>
      </w:rPr>
      <w:t>2024</w:t>
    </w:r>
    <w:r>
      <w:rPr>
        <w:sz w:val="16"/>
      </w:rPr>
      <w:t xml:space="preserve">  </w:t>
    </w:r>
    <w:r w:rsidR="000B2DCB">
      <w:rPr>
        <w:sz w:val="16"/>
      </w:rPr>
      <w:tab/>
    </w:r>
    <w:r w:rsidR="000B2DCB">
      <w:rPr>
        <w:sz w:val="16"/>
      </w:rPr>
      <w:tab/>
    </w:r>
    <w:r w:rsidR="000B2DCB">
      <w:rPr>
        <w:sz w:val="16"/>
      </w:rPr>
      <w:tab/>
    </w:r>
    <w:r w:rsidR="000B2DCB">
      <w:rPr>
        <w:sz w:val="16"/>
      </w:rPr>
      <w:tab/>
    </w:r>
    <w:r w:rsidR="000B2DCB">
      <w:rPr>
        <w:sz w:val="16"/>
      </w:rPr>
      <w:tab/>
    </w:r>
    <w:r w:rsidR="000B2DCB">
      <w:rPr>
        <w:sz w:val="16"/>
      </w:rPr>
      <w:tab/>
    </w:r>
    <w:r w:rsidRPr="000B2DCB">
      <w:rPr>
        <w:sz w:val="16"/>
      </w:rPr>
      <w:t xml:space="preserve">Page </w:t>
    </w:r>
    <w:r w:rsidRPr="000B2DCB">
      <w:fldChar w:fldCharType="begin"/>
    </w:r>
    <w:r w:rsidRPr="000B2DCB">
      <w:instrText xml:space="preserve"> PAGE   \* MERGEFORMAT </w:instrText>
    </w:r>
    <w:r w:rsidRPr="000B2DCB">
      <w:fldChar w:fldCharType="separate"/>
    </w:r>
    <w:r w:rsidRPr="000B2DCB">
      <w:rPr>
        <w:sz w:val="16"/>
      </w:rPr>
      <w:t>1</w:t>
    </w:r>
    <w:r w:rsidRPr="000B2DCB">
      <w:rPr>
        <w:sz w:val="16"/>
      </w:rPr>
      <w:fldChar w:fldCharType="end"/>
    </w:r>
    <w:r w:rsidRPr="000B2DCB">
      <w:rPr>
        <w:sz w:val="16"/>
      </w:rPr>
      <w:t xml:space="preserve"> of </w:t>
    </w:r>
    <w:r w:rsidR="00142A7E">
      <w:fldChar w:fldCharType="begin"/>
    </w:r>
    <w:r w:rsidR="00142A7E">
      <w:instrText xml:space="preserve"> NUMPAGES   \* MERGEFORMAT </w:instrText>
    </w:r>
    <w:r w:rsidR="00142A7E">
      <w:fldChar w:fldCharType="separate"/>
    </w:r>
    <w:r w:rsidRPr="000B2DCB">
      <w:rPr>
        <w:sz w:val="16"/>
      </w:rPr>
      <w:t>8</w:t>
    </w:r>
    <w:r w:rsidR="00142A7E">
      <w:rPr>
        <w:sz w:val="16"/>
      </w:rPr>
      <w:fldChar w:fldCharType="end"/>
    </w:r>
  </w:p>
  <w:p w14:paraId="18B3B87E" w14:textId="77777777" w:rsidR="00861D2C" w:rsidRDefault="0081298A">
    <w:pPr>
      <w:spacing w:after="0" w:line="259" w:lineRule="auto"/>
      <w:ind w:left="12"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8FF3" w14:textId="77777777" w:rsidR="00861D2C" w:rsidRDefault="0081298A">
    <w:pPr>
      <w:spacing w:after="26" w:line="217" w:lineRule="auto"/>
      <w:ind w:left="12" w:firstLine="0"/>
    </w:pPr>
    <w:r>
      <w:rPr>
        <w:sz w:val="20"/>
      </w:rPr>
      <w:t xml:space="preserve">------------------------------------------------------------------------------------------------------------------------------------------------------------------------------------------ </w:t>
    </w:r>
    <w:r>
      <w:rPr>
        <w:sz w:val="16"/>
      </w:rPr>
      <w:t xml:space="preserve">Biosecurity Approval of Imported Agricultural Compounds and Veterinary Medicines: ACVM Guidance (Version: 07/2020) (ACVM-GEN-EDOC-03)  </w:t>
    </w:r>
    <w:r>
      <w:rPr>
        <w:sz w:val="16"/>
      </w:rPr>
      <w:tab/>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sidR="00142A7E">
      <w:fldChar w:fldCharType="begin"/>
    </w:r>
    <w:r w:rsidR="00142A7E">
      <w:instrText xml:space="preserve"> </w:instrText>
    </w:r>
    <w:r w:rsidR="00142A7E">
      <w:instrText xml:space="preserve">NUMPAGES   \* MERGEFORMAT </w:instrText>
    </w:r>
    <w:r w:rsidR="00142A7E">
      <w:fldChar w:fldCharType="separate"/>
    </w:r>
    <w:r>
      <w:rPr>
        <w:b/>
        <w:sz w:val="16"/>
      </w:rPr>
      <w:t>8</w:t>
    </w:r>
    <w:r w:rsidR="00142A7E">
      <w:rPr>
        <w:b/>
        <w:sz w:val="16"/>
      </w:rPr>
      <w:fldChar w:fldCharType="end"/>
    </w:r>
    <w:r>
      <w:t xml:space="preserve"> </w:t>
    </w:r>
  </w:p>
  <w:p w14:paraId="790F12EC" w14:textId="77777777" w:rsidR="00861D2C" w:rsidRDefault="0081298A">
    <w:pPr>
      <w:spacing w:after="0" w:line="259" w:lineRule="auto"/>
      <w:ind w:left="12"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EA09" w14:textId="77777777" w:rsidR="001D755B" w:rsidRDefault="001D755B">
      <w:pPr>
        <w:spacing w:after="0" w:line="295" w:lineRule="auto"/>
        <w:ind w:left="154" w:hanging="142"/>
      </w:pPr>
      <w:r>
        <w:separator/>
      </w:r>
    </w:p>
  </w:footnote>
  <w:footnote w:type="continuationSeparator" w:id="0">
    <w:p w14:paraId="4500473E" w14:textId="77777777" w:rsidR="001D755B" w:rsidRDefault="001D755B">
      <w:pPr>
        <w:spacing w:after="0" w:line="295" w:lineRule="auto"/>
        <w:ind w:left="154" w:hanging="142"/>
      </w:pPr>
      <w:r>
        <w:continuationSeparator/>
      </w:r>
    </w:p>
  </w:footnote>
  <w:footnote w:id="1">
    <w:p w14:paraId="18C0AB78" w14:textId="499F089D" w:rsidR="00F77F64" w:rsidRPr="00FB107E" w:rsidRDefault="00F77F64" w:rsidP="00F77F64">
      <w:pPr>
        <w:pStyle w:val="FootnoteText"/>
        <w:ind w:left="142" w:hanging="142"/>
        <w:rPr>
          <w:rFonts w:ascii="Arial Narrow" w:hAnsi="Arial Narrow"/>
          <w:sz w:val="18"/>
          <w:szCs w:val="18"/>
        </w:rPr>
      </w:pPr>
      <w:r w:rsidRPr="00FB107E">
        <w:rPr>
          <w:rStyle w:val="FootnoteReference"/>
          <w:rFonts w:ascii="Arial Narrow" w:hAnsi="Arial Narrow"/>
          <w:sz w:val="18"/>
          <w:szCs w:val="18"/>
        </w:rPr>
        <w:footnoteRef/>
      </w:r>
      <w:r>
        <w:rPr>
          <w:rFonts w:ascii="Arial Narrow" w:hAnsi="Arial Narrow"/>
          <w:sz w:val="18"/>
          <w:szCs w:val="18"/>
        </w:rPr>
        <w:tab/>
      </w:r>
      <w:r w:rsidRPr="00FB107E">
        <w:rPr>
          <w:rFonts w:ascii="Arial Narrow" w:hAnsi="Arial Narrow"/>
          <w:sz w:val="18"/>
          <w:szCs w:val="18"/>
        </w:rPr>
        <w:t xml:space="preserve">Exempt agricultural compounds are </w:t>
      </w:r>
      <w:r>
        <w:rPr>
          <w:rFonts w:ascii="Arial Narrow" w:hAnsi="Arial Narrow"/>
          <w:sz w:val="18"/>
          <w:szCs w:val="18"/>
        </w:rPr>
        <w:t xml:space="preserve">those </w:t>
      </w:r>
      <w:r w:rsidRPr="00FB107E">
        <w:rPr>
          <w:rFonts w:ascii="Arial Narrow" w:hAnsi="Arial Narrow"/>
          <w:sz w:val="18"/>
          <w:szCs w:val="18"/>
        </w:rPr>
        <w:t>product</w:t>
      </w:r>
      <w:r>
        <w:rPr>
          <w:rFonts w:ascii="Arial Narrow" w:hAnsi="Arial Narrow"/>
          <w:sz w:val="18"/>
          <w:szCs w:val="18"/>
        </w:rPr>
        <w:t xml:space="preserve"> categorie</w:t>
      </w:r>
      <w:r w:rsidRPr="00FB107E">
        <w:rPr>
          <w:rFonts w:ascii="Arial Narrow" w:hAnsi="Arial Narrow"/>
          <w:sz w:val="18"/>
          <w:szCs w:val="18"/>
        </w:rPr>
        <w:t xml:space="preserve">s specified in column 1 of Schedule 2 of the </w:t>
      </w:r>
      <w:hyperlink r:id="rId1" w:anchor="DLM3982848" w:history="1">
        <w:r w:rsidRPr="00FB3610">
          <w:rPr>
            <w:rStyle w:val="Hyperlink"/>
            <w:rFonts w:ascii="Arial Narrow" w:hAnsi="Arial Narrow"/>
            <w:sz w:val="18"/>
            <w:szCs w:val="18"/>
          </w:rPr>
          <w:t>Agricultural Compounds and Veterinary Medicines (Exemptions and Prohibited Substances) Regulations 2011</w:t>
        </w:r>
      </w:hyperlink>
      <w:r w:rsidRPr="00FB107E">
        <w:rPr>
          <w:rFonts w:ascii="Arial Narrow" w:hAnsi="Arial Narrow"/>
          <w:sz w:val="18"/>
          <w:szCs w:val="18"/>
        </w:rPr>
        <w:t>.</w:t>
      </w:r>
    </w:p>
  </w:footnote>
  <w:footnote w:id="2">
    <w:p w14:paraId="327ECA40" w14:textId="77777777" w:rsidR="00F77F64" w:rsidRPr="00395ABE" w:rsidRDefault="00F77F64" w:rsidP="00F77F64">
      <w:pPr>
        <w:pStyle w:val="text"/>
        <w:shd w:val="clear" w:color="auto" w:fill="FFFFFF"/>
        <w:spacing w:before="0" w:beforeAutospacing="0" w:after="0" w:afterAutospacing="0"/>
        <w:ind w:left="142" w:hanging="142"/>
        <w:textAlignment w:val="baseline"/>
        <w:rPr>
          <w:rFonts w:ascii="Arial Narrow" w:hAnsi="Arial Narrow"/>
          <w:color w:val="000000"/>
          <w:sz w:val="18"/>
          <w:szCs w:val="18"/>
        </w:rPr>
      </w:pPr>
      <w:r w:rsidRPr="00FB107E">
        <w:rPr>
          <w:rStyle w:val="FootnoteReference"/>
          <w:rFonts w:ascii="Arial Narrow" w:hAnsi="Arial Narrow"/>
          <w:sz w:val="18"/>
          <w:szCs w:val="18"/>
        </w:rPr>
        <w:footnoteRef/>
      </w:r>
      <w:r w:rsidRPr="00004056">
        <w:rPr>
          <w:rFonts w:ascii="Arial Narrow" w:hAnsi="Arial Narrow"/>
          <w:sz w:val="18"/>
          <w:szCs w:val="18"/>
        </w:rPr>
        <w:tab/>
      </w:r>
      <w:r w:rsidRPr="00395ABE">
        <w:rPr>
          <w:rFonts w:ascii="Arial Narrow" w:hAnsi="Arial Narrow"/>
          <w:sz w:val="18"/>
          <w:szCs w:val="18"/>
        </w:rPr>
        <w:t xml:space="preserve">The </w:t>
      </w:r>
      <w:r w:rsidRPr="00004056">
        <w:rPr>
          <w:rFonts w:ascii="Arial Narrow" w:hAnsi="Arial Narrow"/>
          <w:sz w:val="18"/>
          <w:szCs w:val="18"/>
        </w:rPr>
        <w:t>Biosecurity Act 1993</w:t>
      </w:r>
      <w:r w:rsidRPr="00395ABE">
        <w:rPr>
          <w:rFonts w:ascii="Arial Narrow" w:hAnsi="Arial Narrow"/>
          <w:sz w:val="18"/>
          <w:szCs w:val="18"/>
        </w:rPr>
        <w:t xml:space="preserve"> defines </w:t>
      </w:r>
      <w:r w:rsidRPr="00395ABE">
        <w:rPr>
          <w:rStyle w:val="HTMLDefinition"/>
          <w:rFonts w:ascii="Arial Narrow" w:eastAsia="Arial" w:hAnsi="Arial Narrow"/>
          <w:sz w:val="18"/>
          <w:szCs w:val="18"/>
          <w:bdr w:val="none" w:sz="0" w:space="0" w:color="auto" w:frame="1"/>
        </w:rPr>
        <w:t>risk goods</w:t>
      </w:r>
      <w:r w:rsidRPr="00395ABE">
        <w:rPr>
          <w:rFonts w:ascii="Arial Narrow" w:hAnsi="Arial Narrow"/>
          <w:color w:val="000000"/>
          <w:sz w:val="18"/>
          <w:szCs w:val="18"/>
        </w:rPr>
        <w:t xml:space="preserve"> as any organism, organic material, or other thing, or substance, that (by reason of its nature, origin, or other relevant factors) it is reasonable to suspect constitutes, harbours, or contains an organism that may:</w:t>
      </w:r>
    </w:p>
    <w:p w14:paraId="4521C0CE" w14:textId="77777777" w:rsidR="00F77F64" w:rsidRPr="00FC7C54" w:rsidRDefault="00F77F64" w:rsidP="00F77F64">
      <w:pPr>
        <w:pStyle w:val="text"/>
        <w:numPr>
          <w:ilvl w:val="0"/>
          <w:numId w:val="19"/>
        </w:numPr>
        <w:shd w:val="clear" w:color="auto" w:fill="FFFFFF"/>
        <w:spacing w:before="0" w:beforeAutospacing="0" w:after="0" w:afterAutospacing="0"/>
        <w:ind w:left="426" w:hanging="284"/>
        <w:textAlignment w:val="baseline"/>
        <w:rPr>
          <w:rFonts w:ascii="Arial Narrow" w:hAnsi="Arial Narrow"/>
          <w:color w:val="000000"/>
          <w:sz w:val="18"/>
          <w:szCs w:val="18"/>
        </w:rPr>
      </w:pPr>
      <w:r w:rsidRPr="00FC7C54">
        <w:rPr>
          <w:rFonts w:ascii="Arial Narrow" w:hAnsi="Arial Narrow"/>
          <w:color w:val="000000"/>
          <w:sz w:val="18"/>
          <w:szCs w:val="18"/>
        </w:rPr>
        <w:t>cause unwanted harm to natural and physical resources or human health in New Zealand; or</w:t>
      </w:r>
    </w:p>
    <w:p w14:paraId="3AEE8A95" w14:textId="77777777" w:rsidR="00F77F64" w:rsidRDefault="00F77F64" w:rsidP="00F77F64">
      <w:pPr>
        <w:pStyle w:val="text"/>
        <w:numPr>
          <w:ilvl w:val="0"/>
          <w:numId w:val="19"/>
        </w:numPr>
        <w:shd w:val="clear" w:color="auto" w:fill="FFFFFF"/>
        <w:spacing w:before="0" w:beforeAutospacing="0" w:after="0" w:afterAutospacing="0"/>
        <w:ind w:left="426" w:hanging="284"/>
        <w:textAlignment w:val="baseline"/>
        <w:rPr>
          <w:rFonts w:ascii="Arial Narrow" w:hAnsi="Arial Narrow"/>
          <w:color w:val="000000"/>
          <w:sz w:val="18"/>
          <w:szCs w:val="18"/>
        </w:rPr>
      </w:pPr>
      <w:r w:rsidRPr="00335776">
        <w:rPr>
          <w:rFonts w:ascii="Arial Narrow" w:hAnsi="Arial Narrow"/>
          <w:color w:val="000000"/>
          <w:sz w:val="18"/>
          <w:szCs w:val="18"/>
        </w:rPr>
        <w:t>interfere with the diagnosis, management, or treatment, in New Zealand, of pests or unwanted organisms.</w:t>
      </w:r>
    </w:p>
    <w:p w14:paraId="6C47579C" w14:textId="77777777" w:rsidR="00F77F64" w:rsidRPr="00335776" w:rsidRDefault="00F77F64" w:rsidP="00F77F64">
      <w:pPr>
        <w:pStyle w:val="text"/>
        <w:shd w:val="clear" w:color="auto" w:fill="FFFFFF"/>
        <w:spacing w:before="0" w:beforeAutospacing="0" w:after="0" w:afterAutospacing="0"/>
        <w:ind w:left="142"/>
        <w:textAlignment w:val="baseline"/>
        <w:rPr>
          <w:rFonts w:ascii="Arial Narrow" w:hAnsi="Arial Narrow"/>
          <w:color w:val="000000"/>
          <w:sz w:val="18"/>
          <w:szCs w:val="18"/>
        </w:rPr>
      </w:pPr>
    </w:p>
  </w:footnote>
  <w:footnote w:id="3">
    <w:p w14:paraId="07F8E194" w14:textId="77777777" w:rsidR="00F77F64" w:rsidRPr="00335776" w:rsidRDefault="00F77F64" w:rsidP="00F77F64">
      <w:pPr>
        <w:pStyle w:val="FootnoteText"/>
        <w:ind w:left="142" w:hanging="142"/>
        <w:rPr>
          <w:sz w:val="18"/>
          <w:szCs w:val="18"/>
        </w:rPr>
      </w:pPr>
      <w:r>
        <w:rPr>
          <w:rStyle w:val="FootnoteReference"/>
        </w:rPr>
        <w:footnoteRef/>
      </w:r>
      <w:r>
        <w:tab/>
      </w:r>
      <w:r w:rsidRPr="00335776">
        <w:rPr>
          <w:rFonts w:ascii="Arial Narrow" w:hAnsi="Arial Narrow"/>
          <w:sz w:val="18"/>
          <w:szCs w:val="18"/>
        </w:rPr>
        <w:t xml:space="preserve">An IHS is a document issued under </w:t>
      </w:r>
      <w:r>
        <w:rPr>
          <w:rFonts w:ascii="Arial Narrow" w:hAnsi="Arial Narrow"/>
          <w:sz w:val="18"/>
          <w:szCs w:val="18"/>
        </w:rPr>
        <w:t>s</w:t>
      </w:r>
      <w:r w:rsidRPr="00335776">
        <w:rPr>
          <w:rFonts w:ascii="Arial Narrow" w:hAnsi="Arial Narrow"/>
          <w:sz w:val="18"/>
          <w:szCs w:val="18"/>
        </w:rPr>
        <w:t>ection 24A of the Biosecurity Act 1993</w:t>
      </w:r>
      <w:r>
        <w:rPr>
          <w:rFonts w:ascii="Arial Narrow" w:hAnsi="Arial Narrow"/>
          <w:sz w:val="18"/>
          <w:szCs w:val="18"/>
        </w:rPr>
        <w:t xml:space="preserve"> which</w:t>
      </w:r>
      <w:r w:rsidRPr="00335776">
        <w:rPr>
          <w:rFonts w:ascii="Arial Narrow" w:hAnsi="Arial Narrow"/>
          <w:sz w:val="18"/>
          <w:szCs w:val="18"/>
        </w:rPr>
        <w:t xml:space="preserve"> states the requirements that must be met before risk goods can be imported into New Zealand.</w:t>
      </w:r>
    </w:p>
  </w:footnote>
  <w:footnote w:id="4">
    <w:p w14:paraId="71F29F70" w14:textId="77777777" w:rsidR="00F77F64" w:rsidRDefault="00F77F64" w:rsidP="00F77F64">
      <w:pPr>
        <w:pStyle w:val="FootnoteText"/>
      </w:pPr>
      <w:r>
        <w:rPr>
          <w:rStyle w:val="FootnoteReference"/>
        </w:rPr>
        <w:footnoteRef/>
      </w:r>
      <w:r>
        <w:t xml:space="preserve"> </w:t>
      </w:r>
      <w:r w:rsidRPr="001C604E">
        <w:rPr>
          <w:rFonts w:ascii="Arial Narrow" w:hAnsi="Arial Narrow"/>
          <w:sz w:val="18"/>
          <w:szCs w:val="18"/>
        </w:rPr>
        <w:t>An unwanted organism is any organism that</w:t>
      </w:r>
      <w:r>
        <w:rPr>
          <w:rFonts w:ascii="Arial Narrow" w:hAnsi="Arial Narrow"/>
          <w:sz w:val="18"/>
          <w:szCs w:val="18"/>
        </w:rPr>
        <w:t xml:space="preserve"> i</w:t>
      </w:r>
      <w:r w:rsidRPr="001C604E">
        <w:rPr>
          <w:rFonts w:ascii="Arial Narrow" w:hAnsi="Arial Narrow"/>
          <w:sz w:val="18"/>
          <w:szCs w:val="18"/>
        </w:rPr>
        <w:t>s capable of causing harm to natural or physical resources (like forests and waterways) or human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3E88" w14:textId="54754F71" w:rsidR="000B2DCB" w:rsidRDefault="000B2DCB" w:rsidP="000B2DCB">
    <w:pPr>
      <w:pStyle w:val="Header"/>
      <w:jc w:val="right"/>
    </w:pPr>
    <w:r>
      <w:rPr>
        <w:noProof/>
      </w:rPr>
      <w:drawing>
        <wp:inline distT="0" distB="0" distL="0" distR="0" wp14:anchorId="6AFFC10A" wp14:editId="709D841B">
          <wp:extent cx="2697480" cy="739140"/>
          <wp:effectExtent l="0" t="0" r="7620" b="3810"/>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1"/>
                  <a:stretch>
                    <a:fillRect/>
                  </a:stretch>
                </pic:blipFill>
                <pic:spPr>
                  <a:xfrm>
                    <a:off x="0" y="0"/>
                    <a:ext cx="2697480" cy="7391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8E3"/>
    <w:multiLevelType w:val="hybridMultilevel"/>
    <w:tmpl w:val="954875D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 w15:restartNumberingAfterBreak="0">
    <w:nsid w:val="04916E83"/>
    <w:multiLevelType w:val="hybridMultilevel"/>
    <w:tmpl w:val="8DD2427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118129AF"/>
    <w:multiLevelType w:val="hybridMultilevel"/>
    <w:tmpl w:val="B03C9412"/>
    <w:lvl w:ilvl="0" w:tplc="14090001">
      <w:start w:val="1"/>
      <w:numFmt w:val="bullet"/>
      <w:lvlText w:val=""/>
      <w:lvlJc w:val="left"/>
      <w:pPr>
        <w:ind w:left="722" w:hanging="360"/>
      </w:pPr>
      <w:rPr>
        <w:rFonts w:ascii="Symbol" w:hAnsi="Symbol" w:hint="default"/>
      </w:rPr>
    </w:lvl>
    <w:lvl w:ilvl="1" w:tplc="14090003" w:tentative="1">
      <w:start w:val="1"/>
      <w:numFmt w:val="bullet"/>
      <w:lvlText w:val="o"/>
      <w:lvlJc w:val="left"/>
      <w:pPr>
        <w:ind w:left="1442" w:hanging="360"/>
      </w:pPr>
      <w:rPr>
        <w:rFonts w:ascii="Courier New" w:hAnsi="Courier New" w:cs="Courier New" w:hint="default"/>
      </w:rPr>
    </w:lvl>
    <w:lvl w:ilvl="2" w:tplc="14090005" w:tentative="1">
      <w:start w:val="1"/>
      <w:numFmt w:val="bullet"/>
      <w:lvlText w:val=""/>
      <w:lvlJc w:val="left"/>
      <w:pPr>
        <w:ind w:left="2162" w:hanging="360"/>
      </w:pPr>
      <w:rPr>
        <w:rFonts w:ascii="Wingdings" w:hAnsi="Wingdings" w:hint="default"/>
      </w:rPr>
    </w:lvl>
    <w:lvl w:ilvl="3" w:tplc="14090001" w:tentative="1">
      <w:start w:val="1"/>
      <w:numFmt w:val="bullet"/>
      <w:lvlText w:val=""/>
      <w:lvlJc w:val="left"/>
      <w:pPr>
        <w:ind w:left="2882" w:hanging="360"/>
      </w:pPr>
      <w:rPr>
        <w:rFonts w:ascii="Symbol" w:hAnsi="Symbol" w:hint="default"/>
      </w:rPr>
    </w:lvl>
    <w:lvl w:ilvl="4" w:tplc="14090003" w:tentative="1">
      <w:start w:val="1"/>
      <w:numFmt w:val="bullet"/>
      <w:lvlText w:val="o"/>
      <w:lvlJc w:val="left"/>
      <w:pPr>
        <w:ind w:left="3602" w:hanging="360"/>
      </w:pPr>
      <w:rPr>
        <w:rFonts w:ascii="Courier New" w:hAnsi="Courier New" w:cs="Courier New" w:hint="default"/>
      </w:rPr>
    </w:lvl>
    <w:lvl w:ilvl="5" w:tplc="14090005" w:tentative="1">
      <w:start w:val="1"/>
      <w:numFmt w:val="bullet"/>
      <w:lvlText w:val=""/>
      <w:lvlJc w:val="left"/>
      <w:pPr>
        <w:ind w:left="4322" w:hanging="360"/>
      </w:pPr>
      <w:rPr>
        <w:rFonts w:ascii="Wingdings" w:hAnsi="Wingdings" w:hint="default"/>
      </w:rPr>
    </w:lvl>
    <w:lvl w:ilvl="6" w:tplc="14090001" w:tentative="1">
      <w:start w:val="1"/>
      <w:numFmt w:val="bullet"/>
      <w:lvlText w:val=""/>
      <w:lvlJc w:val="left"/>
      <w:pPr>
        <w:ind w:left="5042" w:hanging="360"/>
      </w:pPr>
      <w:rPr>
        <w:rFonts w:ascii="Symbol" w:hAnsi="Symbol" w:hint="default"/>
      </w:rPr>
    </w:lvl>
    <w:lvl w:ilvl="7" w:tplc="14090003" w:tentative="1">
      <w:start w:val="1"/>
      <w:numFmt w:val="bullet"/>
      <w:lvlText w:val="o"/>
      <w:lvlJc w:val="left"/>
      <w:pPr>
        <w:ind w:left="5762" w:hanging="360"/>
      </w:pPr>
      <w:rPr>
        <w:rFonts w:ascii="Courier New" w:hAnsi="Courier New" w:cs="Courier New" w:hint="default"/>
      </w:rPr>
    </w:lvl>
    <w:lvl w:ilvl="8" w:tplc="14090005" w:tentative="1">
      <w:start w:val="1"/>
      <w:numFmt w:val="bullet"/>
      <w:lvlText w:val=""/>
      <w:lvlJc w:val="left"/>
      <w:pPr>
        <w:ind w:left="6482" w:hanging="360"/>
      </w:pPr>
      <w:rPr>
        <w:rFonts w:ascii="Wingdings" w:hAnsi="Wingdings" w:hint="default"/>
      </w:rPr>
    </w:lvl>
  </w:abstractNum>
  <w:abstractNum w:abstractNumId="3" w15:restartNumberingAfterBreak="0">
    <w:nsid w:val="150067CF"/>
    <w:multiLevelType w:val="hybridMultilevel"/>
    <w:tmpl w:val="74A085C6"/>
    <w:lvl w:ilvl="0" w:tplc="86027C4E">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844C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9E033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B0789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90C54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24081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F25F5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22E3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4CACC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380435"/>
    <w:multiLevelType w:val="hybridMultilevel"/>
    <w:tmpl w:val="55CCD2DC"/>
    <w:lvl w:ilvl="0" w:tplc="5E3478AA">
      <w:start w:val="1"/>
      <w:numFmt w:val="bullet"/>
      <w:lvlText w:val=""/>
      <w:lvlJc w:val="left"/>
      <w:pPr>
        <w:ind w:left="362" w:hanging="360"/>
      </w:pPr>
      <w:rPr>
        <w:rFonts w:ascii="Symbol" w:hAnsi="Symbol" w:hint="default"/>
        <w:sz w:val="16"/>
        <w:szCs w:val="16"/>
      </w:rPr>
    </w:lvl>
    <w:lvl w:ilvl="1" w:tplc="14090003" w:tentative="1">
      <w:start w:val="1"/>
      <w:numFmt w:val="bullet"/>
      <w:lvlText w:val="o"/>
      <w:lvlJc w:val="left"/>
      <w:pPr>
        <w:ind w:left="1082" w:hanging="360"/>
      </w:pPr>
      <w:rPr>
        <w:rFonts w:ascii="Courier New" w:hAnsi="Courier New" w:cs="Courier New" w:hint="default"/>
      </w:rPr>
    </w:lvl>
    <w:lvl w:ilvl="2" w:tplc="14090005" w:tentative="1">
      <w:start w:val="1"/>
      <w:numFmt w:val="bullet"/>
      <w:lvlText w:val=""/>
      <w:lvlJc w:val="left"/>
      <w:pPr>
        <w:ind w:left="1802" w:hanging="360"/>
      </w:pPr>
      <w:rPr>
        <w:rFonts w:ascii="Wingdings" w:hAnsi="Wingdings" w:hint="default"/>
      </w:rPr>
    </w:lvl>
    <w:lvl w:ilvl="3" w:tplc="14090001" w:tentative="1">
      <w:start w:val="1"/>
      <w:numFmt w:val="bullet"/>
      <w:lvlText w:val=""/>
      <w:lvlJc w:val="left"/>
      <w:pPr>
        <w:ind w:left="2522" w:hanging="360"/>
      </w:pPr>
      <w:rPr>
        <w:rFonts w:ascii="Symbol" w:hAnsi="Symbol" w:hint="default"/>
      </w:rPr>
    </w:lvl>
    <w:lvl w:ilvl="4" w:tplc="14090003" w:tentative="1">
      <w:start w:val="1"/>
      <w:numFmt w:val="bullet"/>
      <w:lvlText w:val="o"/>
      <w:lvlJc w:val="left"/>
      <w:pPr>
        <w:ind w:left="3242" w:hanging="360"/>
      </w:pPr>
      <w:rPr>
        <w:rFonts w:ascii="Courier New" w:hAnsi="Courier New" w:cs="Courier New" w:hint="default"/>
      </w:rPr>
    </w:lvl>
    <w:lvl w:ilvl="5" w:tplc="14090005" w:tentative="1">
      <w:start w:val="1"/>
      <w:numFmt w:val="bullet"/>
      <w:lvlText w:val=""/>
      <w:lvlJc w:val="left"/>
      <w:pPr>
        <w:ind w:left="3962" w:hanging="360"/>
      </w:pPr>
      <w:rPr>
        <w:rFonts w:ascii="Wingdings" w:hAnsi="Wingdings" w:hint="default"/>
      </w:rPr>
    </w:lvl>
    <w:lvl w:ilvl="6" w:tplc="14090001" w:tentative="1">
      <w:start w:val="1"/>
      <w:numFmt w:val="bullet"/>
      <w:lvlText w:val=""/>
      <w:lvlJc w:val="left"/>
      <w:pPr>
        <w:ind w:left="4682" w:hanging="360"/>
      </w:pPr>
      <w:rPr>
        <w:rFonts w:ascii="Symbol" w:hAnsi="Symbol" w:hint="default"/>
      </w:rPr>
    </w:lvl>
    <w:lvl w:ilvl="7" w:tplc="14090003" w:tentative="1">
      <w:start w:val="1"/>
      <w:numFmt w:val="bullet"/>
      <w:lvlText w:val="o"/>
      <w:lvlJc w:val="left"/>
      <w:pPr>
        <w:ind w:left="5402" w:hanging="360"/>
      </w:pPr>
      <w:rPr>
        <w:rFonts w:ascii="Courier New" w:hAnsi="Courier New" w:cs="Courier New" w:hint="default"/>
      </w:rPr>
    </w:lvl>
    <w:lvl w:ilvl="8" w:tplc="14090005" w:tentative="1">
      <w:start w:val="1"/>
      <w:numFmt w:val="bullet"/>
      <w:lvlText w:val=""/>
      <w:lvlJc w:val="left"/>
      <w:pPr>
        <w:ind w:left="6122" w:hanging="360"/>
      </w:pPr>
      <w:rPr>
        <w:rFonts w:ascii="Wingdings" w:hAnsi="Wingdings" w:hint="default"/>
      </w:rPr>
    </w:lvl>
  </w:abstractNum>
  <w:abstractNum w:abstractNumId="5" w15:restartNumberingAfterBreak="0">
    <w:nsid w:val="1844137C"/>
    <w:multiLevelType w:val="hybridMultilevel"/>
    <w:tmpl w:val="64EAFEBC"/>
    <w:lvl w:ilvl="0" w:tplc="14090003">
      <w:start w:val="1"/>
      <w:numFmt w:val="bullet"/>
      <w:lvlText w:val="o"/>
      <w:lvlJc w:val="left"/>
      <w:pPr>
        <w:ind w:left="1150" w:hanging="360"/>
      </w:pPr>
      <w:rPr>
        <w:rFonts w:ascii="Courier New" w:hAnsi="Courier New" w:cs="Courier New" w:hint="default"/>
      </w:rPr>
    </w:lvl>
    <w:lvl w:ilvl="1" w:tplc="14090003">
      <w:start w:val="1"/>
      <w:numFmt w:val="bullet"/>
      <w:lvlText w:val="o"/>
      <w:lvlJc w:val="left"/>
      <w:pPr>
        <w:ind w:left="1870" w:hanging="360"/>
      </w:pPr>
      <w:rPr>
        <w:rFonts w:ascii="Courier New" w:hAnsi="Courier New" w:cs="Courier New" w:hint="default"/>
      </w:rPr>
    </w:lvl>
    <w:lvl w:ilvl="2" w:tplc="14090005" w:tentative="1">
      <w:start w:val="1"/>
      <w:numFmt w:val="bullet"/>
      <w:lvlText w:val=""/>
      <w:lvlJc w:val="left"/>
      <w:pPr>
        <w:ind w:left="2590" w:hanging="360"/>
      </w:pPr>
      <w:rPr>
        <w:rFonts w:ascii="Wingdings" w:hAnsi="Wingdings" w:hint="default"/>
      </w:rPr>
    </w:lvl>
    <w:lvl w:ilvl="3" w:tplc="14090001" w:tentative="1">
      <w:start w:val="1"/>
      <w:numFmt w:val="bullet"/>
      <w:lvlText w:val=""/>
      <w:lvlJc w:val="left"/>
      <w:pPr>
        <w:ind w:left="3310" w:hanging="360"/>
      </w:pPr>
      <w:rPr>
        <w:rFonts w:ascii="Symbol" w:hAnsi="Symbol" w:hint="default"/>
      </w:rPr>
    </w:lvl>
    <w:lvl w:ilvl="4" w:tplc="14090003" w:tentative="1">
      <w:start w:val="1"/>
      <w:numFmt w:val="bullet"/>
      <w:lvlText w:val="o"/>
      <w:lvlJc w:val="left"/>
      <w:pPr>
        <w:ind w:left="4030" w:hanging="360"/>
      </w:pPr>
      <w:rPr>
        <w:rFonts w:ascii="Courier New" w:hAnsi="Courier New" w:cs="Courier New" w:hint="default"/>
      </w:rPr>
    </w:lvl>
    <w:lvl w:ilvl="5" w:tplc="14090005" w:tentative="1">
      <w:start w:val="1"/>
      <w:numFmt w:val="bullet"/>
      <w:lvlText w:val=""/>
      <w:lvlJc w:val="left"/>
      <w:pPr>
        <w:ind w:left="4750" w:hanging="360"/>
      </w:pPr>
      <w:rPr>
        <w:rFonts w:ascii="Wingdings" w:hAnsi="Wingdings" w:hint="default"/>
      </w:rPr>
    </w:lvl>
    <w:lvl w:ilvl="6" w:tplc="14090001" w:tentative="1">
      <w:start w:val="1"/>
      <w:numFmt w:val="bullet"/>
      <w:lvlText w:val=""/>
      <w:lvlJc w:val="left"/>
      <w:pPr>
        <w:ind w:left="5470" w:hanging="360"/>
      </w:pPr>
      <w:rPr>
        <w:rFonts w:ascii="Symbol" w:hAnsi="Symbol" w:hint="default"/>
      </w:rPr>
    </w:lvl>
    <w:lvl w:ilvl="7" w:tplc="14090003" w:tentative="1">
      <w:start w:val="1"/>
      <w:numFmt w:val="bullet"/>
      <w:lvlText w:val="o"/>
      <w:lvlJc w:val="left"/>
      <w:pPr>
        <w:ind w:left="6190" w:hanging="360"/>
      </w:pPr>
      <w:rPr>
        <w:rFonts w:ascii="Courier New" w:hAnsi="Courier New" w:cs="Courier New" w:hint="default"/>
      </w:rPr>
    </w:lvl>
    <w:lvl w:ilvl="8" w:tplc="14090005" w:tentative="1">
      <w:start w:val="1"/>
      <w:numFmt w:val="bullet"/>
      <w:lvlText w:val=""/>
      <w:lvlJc w:val="left"/>
      <w:pPr>
        <w:ind w:left="6910" w:hanging="360"/>
      </w:pPr>
      <w:rPr>
        <w:rFonts w:ascii="Wingdings" w:hAnsi="Wingdings" w:hint="default"/>
      </w:rPr>
    </w:lvl>
  </w:abstractNum>
  <w:abstractNum w:abstractNumId="6" w15:restartNumberingAfterBreak="0">
    <w:nsid w:val="19837E14"/>
    <w:multiLevelType w:val="hybridMultilevel"/>
    <w:tmpl w:val="FE269DE0"/>
    <w:lvl w:ilvl="0" w:tplc="14090001">
      <w:start w:val="1"/>
      <w:numFmt w:val="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7" w15:restartNumberingAfterBreak="0">
    <w:nsid w:val="1B2930DD"/>
    <w:multiLevelType w:val="hybridMultilevel"/>
    <w:tmpl w:val="BBD8046C"/>
    <w:lvl w:ilvl="0" w:tplc="EBC45C70">
      <w:start w:val="1"/>
      <w:numFmt w:val="bullet"/>
      <w:lvlText w:val="•"/>
      <w:lvlJc w:val="left"/>
      <w:pPr>
        <w:ind w:left="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4BEDA">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38FC2C">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36D8FC">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F0AA82">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F611B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C0633C">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3C24C0">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946CAC">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8D5603"/>
    <w:multiLevelType w:val="hybridMultilevel"/>
    <w:tmpl w:val="D6700F3C"/>
    <w:lvl w:ilvl="0" w:tplc="AFAC01AC">
      <w:start w:val="1"/>
      <w:numFmt w:val="bullet"/>
      <w:lvlText w:val="•"/>
      <w:lvlJc w:val="left"/>
      <w:pPr>
        <w:ind w:left="1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664456">
      <w:start w:val="1"/>
      <w:numFmt w:val="bullet"/>
      <w:lvlText w:val="o"/>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C49694">
      <w:start w:val="1"/>
      <w:numFmt w:val="bullet"/>
      <w:lvlText w:val="▪"/>
      <w:lvlJc w:val="left"/>
      <w:pPr>
        <w:ind w:left="2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FE0FA4">
      <w:start w:val="1"/>
      <w:numFmt w:val="bullet"/>
      <w:lvlText w:val="•"/>
      <w:lvlJc w:val="left"/>
      <w:pPr>
        <w:ind w:left="3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0FA6C">
      <w:start w:val="1"/>
      <w:numFmt w:val="bullet"/>
      <w:lvlText w:val="o"/>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2A3222">
      <w:start w:val="1"/>
      <w:numFmt w:val="bullet"/>
      <w:lvlText w:val="▪"/>
      <w:lvlJc w:val="left"/>
      <w:pPr>
        <w:ind w:left="5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943B9E">
      <w:start w:val="1"/>
      <w:numFmt w:val="bullet"/>
      <w:lvlText w:val="•"/>
      <w:lvlJc w:val="left"/>
      <w:pPr>
        <w:ind w:left="5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18EAFE">
      <w:start w:val="1"/>
      <w:numFmt w:val="bullet"/>
      <w:lvlText w:val="o"/>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1821D8">
      <w:start w:val="1"/>
      <w:numFmt w:val="bullet"/>
      <w:lvlText w:val="▪"/>
      <w:lvlJc w:val="left"/>
      <w:pPr>
        <w:ind w:left="7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F01AE2"/>
    <w:multiLevelType w:val="multilevel"/>
    <w:tmpl w:val="1E589054"/>
    <w:lvl w:ilvl="0">
      <w:start w:val="1"/>
      <w:numFmt w:val="decimal"/>
      <w:pStyle w:val="Heading1"/>
      <w:lvlText w:val="%1."/>
      <w:lvlJc w:val="left"/>
      <w:pPr>
        <w:ind w:left="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2085583"/>
    <w:multiLevelType w:val="hybridMultilevel"/>
    <w:tmpl w:val="917E2DAC"/>
    <w:lvl w:ilvl="0" w:tplc="89D63F56">
      <w:start w:val="1"/>
      <w:numFmt w:val="bullet"/>
      <w:lvlText w:val=""/>
      <w:lvlJc w:val="left"/>
      <w:pPr>
        <w:ind w:left="364" w:hanging="360"/>
      </w:pPr>
      <w:rPr>
        <w:rFonts w:ascii="Arial" w:hAnsi="Arial" w:cs="Arial" w:hint="default"/>
      </w:rPr>
    </w:lvl>
    <w:lvl w:ilvl="1" w:tplc="14090003" w:tentative="1">
      <w:start w:val="1"/>
      <w:numFmt w:val="bullet"/>
      <w:lvlText w:val="o"/>
      <w:lvlJc w:val="left"/>
      <w:pPr>
        <w:ind w:left="1442" w:hanging="360"/>
      </w:pPr>
      <w:rPr>
        <w:rFonts w:ascii="Courier New" w:hAnsi="Courier New" w:cs="Courier New" w:hint="default"/>
      </w:rPr>
    </w:lvl>
    <w:lvl w:ilvl="2" w:tplc="14090005" w:tentative="1">
      <w:start w:val="1"/>
      <w:numFmt w:val="bullet"/>
      <w:lvlText w:val=""/>
      <w:lvlJc w:val="left"/>
      <w:pPr>
        <w:ind w:left="2162" w:hanging="360"/>
      </w:pPr>
      <w:rPr>
        <w:rFonts w:ascii="Wingdings" w:hAnsi="Wingdings" w:hint="default"/>
      </w:rPr>
    </w:lvl>
    <w:lvl w:ilvl="3" w:tplc="14090001" w:tentative="1">
      <w:start w:val="1"/>
      <w:numFmt w:val="bullet"/>
      <w:lvlText w:val=""/>
      <w:lvlJc w:val="left"/>
      <w:pPr>
        <w:ind w:left="2882" w:hanging="360"/>
      </w:pPr>
      <w:rPr>
        <w:rFonts w:ascii="Symbol" w:hAnsi="Symbol" w:hint="default"/>
      </w:rPr>
    </w:lvl>
    <w:lvl w:ilvl="4" w:tplc="14090003" w:tentative="1">
      <w:start w:val="1"/>
      <w:numFmt w:val="bullet"/>
      <w:lvlText w:val="o"/>
      <w:lvlJc w:val="left"/>
      <w:pPr>
        <w:ind w:left="3602" w:hanging="360"/>
      </w:pPr>
      <w:rPr>
        <w:rFonts w:ascii="Courier New" w:hAnsi="Courier New" w:cs="Courier New" w:hint="default"/>
      </w:rPr>
    </w:lvl>
    <w:lvl w:ilvl="5" w:tplc="14090005" w:tentative="1">
      <w:start w:val="1"/>
      <w:numFmt w:val="bullet"/>
      <w:lvlText w:val=""/>
      <w:lvlJc w:val="left"/>
      <w:pPr>
        <w:ind w:left="4322" w:hanging="360"/>
      </w:pPr>
      <w:rPr>
        <w:rFonts w:ascii="Wingdings" w:hAnsi="Wingdings" w:hint="default"/>
      </w:rPr>
    </w:lvl>
    <w:lvl w:ilvl="6" w:tplc="14090001" w:tentative="1">
      <w:start w:val="1"/>
      <w:numFmt w:val="bullet"/>
      <w:lvlText w:val=""/>
      <w:lvlJc w:val="left"/>
      <w:pPr>
        <w:ind w:left="5042" w:hanging="360"/>
      </w:pPr>
      <w:rPr>
        <w:rFonts w:ascii="Symbol" w:hAnsi="Symbol" w:hint="default"/>
      </w:rPr>
    </w:lvl>
    <w:lvl w:ilvl="7" w:tplc="14090003" w:tentative="1">
      <w:start w:val="1"/>
      <w:numFmt w:val="bullet"/>
      <w:lvlText w:val="o"/>
      <w:lvlJc w:val="left"/>
      <w:pPr>
        <w:ind w:left="5762" w:hanging="360"/>
      </w:pPr>
      <w:rPr>
        <w:rFonts w:ascii="Courier New" w:hAnsi="Courier New" w:cs="Courier New" w:hint="default"/>
      </w:rPr>
    </w:lvl>
    <w:lvl w:ilvl="8" w:tplc="14090005" w:tentative="1">
      <w:start w:val="1"/>
      <w:numFmt w:val="bullet"/>
      <w:lvlText w:val=""/>
      <w:lvlJc w:val="left"/>
      <w:pPr>
        <w:ind w:left="6482" w:hanging="360"/>
      </w:pPr>
      <w:rPr>
        <w:rFonts w:ascii="Wingdings" w:hAnsi="Wingdings" w:hint="default"/>
      </w:rPr>
    </w:lvl>
  </w:abstractNum>
  <w:abstractNum w:abstractNumId="11" w15:restartNumberingAfterBreak="0">
    <w:nsid w:val="23B86FCA"/>
    <w:multiLevelType w:val="hybridMultilevel"/>
    <w:tmpl w:val="4A287728"/>
    <w:lvl w:ilvl="0" w:tplc="14090001">
      <w:start w:val="1"/>
      <w:numFmt w:val="bullet"/>
      <w:lvlText w:val=""/>
      <w:lvlJc w:val="left"/>
      <w:pPr>
        <w:ind w:left="1150" w:hanging="360"/>
      </w:pPr>
      <w:rPr>
        <w:rFonts w:ascii="Symbol" w:hAnsi="Symbol" w:hint="default"/>
      </w:rPr>
    </w:lvl>
    <w:lvl w:ilvl="1" w:tplc="14090003">
      <w:start w:val="1"/>
      <w:numFmt w:val="bullet"/>
      <w:lvlText w:val="o"/>
      <w:lvlJc w:val="left"/>
      <w:pPr>
        <w:ind w:left="1870" w:hanging="360"/>
      </w:pPr>
      <w:rPr>
        <w:rFonts w:ascii="Courier New" w:hAnsi="Courier New" w:cs="Courier New" w:hint="default"/>
      </w:rPr>
    </w:lvl>
    <w:lvl w:ilvl="2" w:tplc="14090005" w:tentative="1">
      <w:start w:val="1"/>
      <w:numFmt w:val="bullet"/>
      <w:lvlText w:val=""/>
      <w:lvlJc w:val="left"/>
      <w:pPr>
        <w:ind w:left="2590" w:hanging="360"/>
      </w:pPr>
      <w:rPr>
        <w:rFonts w:ascii="Wingdings" w:hAnsi="Wingdings" w:hint="default"/>
      </w:rPr>
    </w:lvl>
    <w:lvl w:ilvl="3" w:tplc="14090001" w:tentative="1">
      <w:start w:val="1"/>
      <w:numFmt w:val="bullet"/>
      <w:lvlText w:val=""/>
      <w:lvlJc w:val="left"/>
      <w:pPr>
        <w:ind w:left="3310" w:hanging="360"/>
      </w:pPr>
      <w:rPr>
        <w:rFonts w:ascii="Symbol" w:hAnsi="Symbol" w:hint="default"/>
      </w:rPr>
    </w:lvl>
    <w:lvl w:ilvl="4" w:tplc="14090003" w:tentative="1">
      <w:start w:val="1"/>
      <w:numFmt w:val="bullet"/>
      <w:lvlText w:val="o"/>
      <w:lvlJc w:val="left"/>
      <w:pPr>
        <w:ind w:left="4030" w:hanging="360"/>
      </w:pPr>
      <w:rPr>
        <w:rFonts w:ascii="Courier New" w:hAnsi="Courier New" w:cs="Courier New" w:hint="default"/>
      </w:rPr>
    </w:lvl>
    <w:lvl w:ilvl="5" w:tplc="14090005" w:tentative="1">
      <w:start w:val="1"/>
      <w:numFmt w:val="bullet"/>
      <w:lvlText w:val=""/>
      <w:lvlJc w:val="left"/>
      <w:pPr>
        <w:ind w:left="4750" w:hanging="360"/>
      </w:pPr>
      <w:rPr>
        <w:rFonts w:ascii="Wingdings" w:hAnsi="Wingdings" w:hint="default"/>
      </w:rPr>
    </w:lvl>
    <w:lvl w:ilvl="6" w:tplc="14090001" w:tentative="1">
      <w:start w:val="1"/>
      <w:numFmt w:val="bullet"/>
      <w:lvlText w:val=""/>
      <w:lvlJc w:val="left"/>
      <w:pPr>
        <w:ind w:left="5470" w:hanging="360"/>
      </w:pPr>
      <w:rPr>
        <w:rFonts w:ascii="Symbol" w:hAnsi="Symbol" w:hint="default"/>
      </w:rPr>
    </w:lvl>
    <w:lvl w:ilvl="7" w:tplc="14090003" w:tentative="1">
      <w:start w:val="1"/>
      <w:numFmt w:val="bullet"/>
      <w:lvlText w:val="o"/>
      <w:lvlJc w:val="left"/>
      <w:pPr>
        <w:ind w:left="6190" w:hanging="360"/>
      </w:pPr>
      <w:rPr>
        <w:rFonts w:ascii="Courier New" w:hAnsi="Courier New" w:cs="Courier New" w:hint="default"/>
      </w:rPr>
    </w:lvl>
    <w:lvl w:ilvl="8" w:tplc="14090005" w:tentative="1">
      <w:start w:val="1"/>
      <w:numFmt w:val="bullet"/>
      <w:lvlText w:val=""/>
      <w:lvlJc w:val="left"/>
      <w:pPr>
        <w:ind w:left="6910" w:hanging="360"/>
      </w:pPr>
      <w:rPr>
        <w:rFonts w:ascii="Wingdings" w:hAnsi="Wingdings" w:hint="default"/>
      </w:rPr>
    </w:lvl>
  </w:abstractNum>
  <w:abstractNum w:abstractNumId="12" w15:restartNumberingAfterBreak="0">
    <w:nsid w:val="24730216"/>
    <w:multiLevelType w:val="hybridMultilevel"/>
    <w:tmpl w:val="6FAC89FA"/>
    <w:lvl w:ilvl="0" w:tplc="E458B03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3E4D02">
      <w:start w:val="1"/>
      <w:numFmt w:val="bullet"/>
      <w:lvlText w:val="o"/>
      <w:lvlJc w:val="left"/>
      <w:pPr>
        <w:ind w:left="2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5A8698">
      <w:start w:val="1"/>
      <w:numFmt w:val="bullet"/>
      <w:lvlText w:val="▪"/>
      <w:lvlJc w:val="left"/>
      <w:pPr>
        <w:ind w:left="2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EED7C6">
      <w:start w:val="1"/>
      <w:numFmt w:val="bullet"/>
      <w:lvlText w:val="•"/>
      <w:lvlJc w:val="left"/>
      <w:pPr>
        <w:ind w:left="3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C6C68">
      <w:start w:val="1"/>
      <w:numFmt w:val="bullet"/>
      <w:lvlText w:val="o"/>
      <w:lvlJc w:val="left"/>
      <w:pPr>
        <w:ind w:left="43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E4F8EC">
      <w:start w:val="1"/>
      <w:numFmt w:val="bullet"/>
      <w:lvlText w:val="▪"/>
      <w:lvlJc w:val="left"/>
      <w:pPr>
        <w:ind w:left="5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AE90E6">
      <w:start w:val="1"/>
      <w:numFmt w:val="bullet"/>
      <w:lvlText w:val="•"/>
      <w:lvlJc w:val="left"/>
      <w:pPr>
        <w:ind w:left="5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2CDD02">
      <w:start w:val="1"/>
      <w:numFmt w:val="bullet"/>
      <w:lvlText w:val="o"/>
      <w:lvlJc w:val="left"/>
      <w:pPr>
        <w:ind w:left="6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0216AA">
      <w:start w:val="1"/>
      <w:numFmt w:val="bullet"/>
      <w:lvlText w:val="▪"/>
      <w:lvlJc w:val="left"/>
      <w:pPr>
        <w:ind w:left="7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FE11EB"/>
    <w:multiLevelType w:val="hybridMultilevel"/>
    <w:tmpl w:val="19040CD4"/>
    <w:lvl w:ilvl="0" w:tplc="89D63F56">
      <w:start w:val="1"/>
      <w:numFmt w:val="bullet"/>
      <w:lvlText w:val=""/>
      <w:lvlJc w:val="left"/>
      <w:pPr>
        <w:ind w:left="434" w:hanging="360"/>
      </w:pPr>
      <w:rPr>
        <w:rFonts w:ascii="Arial" w:hAnsi="Arial" w:cs="Arial" w:hint="default"/>
      </w:rPr>
    </w:lvl>
    <w:lvl w:ilvl="1" w:tplc="14090003" w:tentative="1">
      <w:start w:val="1"/>
      <w:numFmt w:val="bullet"/>
      <w:lvlText w:val="o"/>
      <w:lvlJc w:val="left"/>
      <w:pPr>
        <w:ind w:left="1512" w:hanging="360"/>
      </w:pPr>
      <w:rPr>
        <w:rFonts w:ascii="Courier New" w:hAnsi="Courier New" w:cs="Courier New" w:hint="default"/>
      </w:rPr>
    </w:lvl>
    <w:lvl w:ilvl="2" w:tplc="14090005" w:tentative="1">
      <w:start w:val="1"/>
      <w:numFmt w:val="bullet"/>
      <w:lvlText w:val=""/>
      <w:lvlJc w:val="left"/>
      <w:pPr>
        <w:ind w:left="2232" w:hanging="360"/>
      </w:pPr>
      <w:rPr>
        <w:rFonts w:ascii="Wingdings" w:hAnsi="Wingdings" w:hint="default"/>
      </w:rPr>
    </w:lvl>
    <w:lvl w:ilvl="3" w:tplc="14090001" w:tentative="1">
      <w:start w:val="1"/>
      <w:numFmt w:val="bullet"/>
      <w:lvlText w:val=""/>
      <w:lvlJc w:val="left"/>
      <w:pPr>
        <w:ind w:left="2952" w:hanging="360"/>
      </w:pPr>
      <w:rPr>
        <w:rFonts w:ascii="Symbol" w:hAnsi="Symbol" w:hint="default"/>
      </w:rPr>
    </w:lvl>
    <w:lvl w:ilvl="4" w:tplc="14090003" w:tentative="1">
      <w:start w:val="1"/>
      <w:numFmt w:val="bullet"/>
      <w:lvlText w:val="o"/>
      <w:lvlJc w:val="left"/>
      <w:pPr>
        <w:ind w:left="3672" w:hanging="360"/>
      </w:pPr>
      <w:rPr>
        <w:rFonts w:ascii="Courier New" w:hAnsi="Courier New" w:cs="Courier New" w:hint="default"/>
      </w:rPr>
    </w:lvl>
    <w:lvl w:ilvl="5" w:tplc="14090005" w:tentative="1">
      <w:start w:val="1"/>
      <w:numFmt w:val="bullet"/>
      <w:lvlText w:val=""/>
      <w:lvlJc w:val="left"/>
      <w:pPr>
        <w:ind w:left="4392" w:hanging="360"/>
      </w:pPr>
      <w:rPr>
        <w:rFonts w:ascii="Wingdings" w:hAnsi="Wingdings" w:hint="default"/>
      </w:rPr>
    </w:lvl>
    <w:lvl w:ilvl="6" w:tplc="14090001" w:tentative="1">
      <w:start w:val="1"/>
      <w:numFmt w:val="bullet"/>
      <w:lvlText w:val=""/>
      <w:lvlJc w:val="left"/>
      <w:pPr>
        <w:ind w:left="5112" w:hanging="360"/>
      </w:pPr>
      <w:rPr>
        <w:rFonts w:ascii="Symbol" w:hAnsi="Symbol" w:hint="default"/>
      </w:rPr>
    </w:lvl>
    <w:lvl w:ilvl="7" w:tplc="14090003" w:tentative="1">
      <w:start w:val="1"/>
      <w:numFmt w:val="bullet"/>
      <w:lvlText w:val="o"/>
      <w:lvlJc w:val="left"/>
      <w:pPr>
        <w:ind w:left="5832" w:hanging="360"/>
      </w:pPr>
      <w:rPr>
        <w:rFonts w:ascii="Courier New" w:hAnsi="Courier New" w:cs="Courier New" w:hint="default"/>
      </w:rPr>
    </w:lvl>
    <w:lvl w:ilvl="8" w:tplc="14090005" w:tentative="1">
      <w:start w:val="1"/>
      <w:numFmt w:val="bullet"/>
      <w:lvlText w:val=""/>
      <w:lvlJc w:val="left"/>
      <w:pPr>
        <w:ind w:left="6552" w:hanging="360"/>
      </w:pPr>
      <w:rPr>
        <w:rFonts w:ascii="Wingdings" w:hAnsi="Wingdings" w:hint="default"/>
      </w:rPr>
    </w:lvl>
  </w:abstractNum>
  <w:abstractNum w:abstractNumId="14" w15:restartNumberingAfterBreak="0">
    <w:nsid w:val="2DD7430A"/>
    <w:multiLevelType w:val="hybridMultilevel"/>
    <w:tmpl w:val="4762D5B4"/>
    <w:lvl w:ilvl="0" w:tplc="ED94C620">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C0EEC">
      <w:start w:val="1"/>
      <w:numFmt w:val="bullet"/>
      <w:lvlText w:val="o"/>
      <w:lvlJc w:val="left"/>
      <w:pPr>
        <w:ind w:left="1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1674F6">
      <w:start w:val="1"/>
      <w:numFmt w:val="bullet"/>
      <w:lvlText w:val="▪"/>
      <w:lvlJc w:val="left"/>
      <w:pPr>
        <w:ind w:left="2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E2842">
      <w:start w:val="1"/>
      <w:numFmt w:val="bullet"/>
      <w:lvlText w:val="•"/>
      <w:lvlJc w:val="left"/>
      <w:pPr>
        <w:ind w:left="3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A09D2">
      <w:start w:val="1"/>
      <w:numFmt w:val="bullet"/>
      <w:lvlText w:val="o"/>
      <w:lvlJc w:val="left"/>
      <w:pPr>
        <w:ind w:left="3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9E7636">
      <w:start w:val="1"/>
      <w:numFmt w:val="bullet"/>
      <w:lvlText w:val="▪"/>
      <w:lvlJc w:val="left"/>
      <w:pPr>
        <w:ind w:left="4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8E686A">
      <w:start w:val="1"/>
      <w:numFmt w:val="bullet"/>
      <w:lvlText w:val="•"/>
      <w:lvlJc w:val="left"/>
      <w:pPr>
        <w:ind w:left="5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26140">
      <w:start w:val="1"/>
      <w:numFmt w:val="bullet"/>
      <w:lvlText w:val="o"/>
      <w:lvlJc w:val="left"/>
      <w:pPr>
        <w:ind w:left="59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8064C">
      <w:start w:val="1"/>
      <w:numFmt w:val="bullet"/>
      <w:lvlText w:val="▪"/>
      <w:lvlJc w:val="left"/>
      <w:pPr>
        <w:ind w:left="6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A247DB"/>
    <w:multiLevelType w:val="hybridMultilevel"/>
    <w:tmpl w:val="B61A9596"/>
    <w:lvl w:ilvl="0" w:tplc="08341D6E">
      <w:start w:val="1"/>
      <w:numFmt w:val="bullet"/>
      <w:lvlText w:val="•"/>
      <w:lvlJc w:val="left"/>
      <w:pPr>
        <w:ind w:left="1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2ADBB0">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223B9C">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0DF68">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705B76">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FC22D8">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505B1C">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F6DAA0">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D2D6B6">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F3073C"/>
    <w:multiLevelType w:val="hybridMultilevel"/>
    <w:tmpl w:val="9CC4799A"/>
    <w:lvl w:ilvl="0" w:tplc="89D63F56">
      <w:start w:val="1"/>
      <w:numFmt w:val="bullet"/>
      <w:lvlText w:val=""/>
      <w:lvlJc w:val="left"/>
      <w:pPr>
        <w:ind w:left="362" w:hanging="360"/>
      </w:pPr>
      <w:rPr>
        <w:rFonts w:ascii="Arial" w:hAnsi="Arial" w:cs="Arial" w:hint="default"/>
      </w:rPr>
    </w:lvl>
    <w:lvl w:ilvl="1" w:tplc="FFFFFFFF" w:tentative="1">
      <w:start w:val="1"/>
      <w:numFmt w:val="bullet"/>
      <w:lvlText w:val="o"/>
      <w:lvlJc w:val="left"/>
      <w:pPr>
        <w:ind w:left="1082" w:hanging="360"/>
      </w:pPr>
      <w:rPr>
        <w:rFonts w:ascii="Courier New" w:hAnsi="Courier New" w:cs="Courier New" w:hint="default"/>
      </w:rPr>
    </w:lvl>
    <w:lvl w:ilvl="2" w:tplc="FFFFFFFF" w:tentative="1">
      <w:start w:val="1"/>
      <w:numFmt w:val="bullet"/>
      <w:lvlText w:val=""/>
      <w:lvlJc w:val="left"/>
      <w:pPr>
        <w:ind w:left="1802" w:hanging="360"/>
      </w:pPr>
      <w:rPr>
        <w:rFonts w:ascii="Wingdings" w:hAnsi="Wingdings" w:hint="default"/>
      </w:rPr>
    </w:lvl>
    <w:lvl w:ilvl="3" w:tplc="FFFFFFFF" w:tentative="1">
      <w:start w:val="1"/>
      <w:numFmt w:val="bullet"/>
      <w:lvlText w:val=""/>
      <w:lvlJc w:val="left"/>
      <w:pPr>
        <w:ind w:left="2522" w:hanging="360"/>
      </w:pPr>
      <w:rPr>
        <w:rFonts w:ascii="Symbol" w:hAnsi="Symbol" w:hint="default"/>
      </w:rPr>
    </w:lvl>
    <w:lvl w:ilvl="4" w:tplc="FFFFFFFF" w:tentative="1">
      <w:start w:val="1"/>
      <w:numFmt w:val="bullet"/>
      <w:lvlText w:val="o"/>
      <w:lvlJc w:val="left"/>
      <w:pPr>
        <w:ind w:left="3242" w:hanging="360"/>
      </w:pPr>
      <w:rPr>
        <w:rFonts w:ascii="Courier New" w:hAnsi="Courier New" w:cs="Courier New" w:hint="default"/>
      </w:rPr>
    </w:lvl>
    <w:lvl w:ilvl="5" w:tplc="FFFFFFFF" w:tentative="1">
      <w:start w:val="1"/>
      <w:numFmt w:val="bullet"/>
      <w:lvlText w:val=""/>
      <w:lvlJc w:val="left"/>
      <w:pPr>
        <w:ind w:left="3962" w:hanging="360"/>
      </w:pPr>
      <w:rPr>
        <w:rFonts w:ascii="Wingdings" w:hAnsi="Wingdings" w:hint="default"/>
      </w:rPr>
    </w:lvl>
    <w:lvl w:ilvl="6" w:tplc="FFFFFFFF" w:tentative="1">
      <w:start w:val="1"/>
      <w:numFmt w:val="bullet"/>
      <w:lvlText w:val=""/>
      <w:lvlJc w:val="left"/>
      <w:pPr>
        <w:ind w:left="4682" w:hanging="360"/>
      </w:pPr>
      <w:rPr>
        <w:rFonts w:ascii="Symbol" w:hAnsi="Symbol" w:hint="default"/>
      </w:rPr>
    </w:lvl>
    <w:lvl w:ilvl="7" w:tplc="FFFFFFFF" w:tentative="1">
      <w:start w:val="1"/>
      <w:numFmt w:val="bullet"/>
      <w:lvlText w:val="o"/>
      <w:lvlJc w:val="left"/>
      <w:pPr>
        <w:ind w:left="5402" w:hanging="360"/>
      </w:pPr>
      <w:rPr>
        <w:rFonts w:ascii="Courier New" w:hAnsi="Courier New" w:cs="Courier New" w:hint="default"/>
      </w:rPr>
    </w:lvl>
    <w:lvl w:ilvl="8" w:tplc="FFFFFFFF" w:tentative="1">
      <w:start w:val="1"/>
      <w:numFmt w:val="bullet"/>
      <w:lvlText w:val=""/>
      <w:lvlJc w:val="left"/>
      <w:pPr>
        <w:ind w:left="6122" w:hanging="360"/>
      </w:pPr>
      <w:rPr>
        <w:rFonts w:ascii="Wingdings" w:hAnsi="Wingdings" w:hint="default"/>
      </w:rPr>
    </w:lvl>
  </w:abstractNum>
  <w:abstractNum w:abstractNumId="17" w15:restartNumberingAfterBreak="0">
    <w:nsid w:val="32DB2ED8"/>
    <w:multiLevelType w:val="multilevel"/>
    <w:tmpl w:val="1409001F"/>
    <w:lvl w:ilvl="0">
      <w:start w:val="1"/>
      <w:numFmt w:val="decimal"/>
      <w:lvlText w:val="%1."/>
      <w:lvlJc w:val="left"/>
      <w:pPr>
        <w:ind w:left="2628" w:hanging="360"/>
      </w:pPr>
    </w:lvl>
    <w:lvl w:ilvl="1">
      <w:start w:val="1"/>
      <w:numFmt w:val="decimal"/>
      <w:lvlText w:val="%1.%2."/>
      <w:lvlJc w:val="left"/>
      <w:pPr>
        <w:ind w:left="2984" w:hanging="432"/>
      </w:pPr>
    </w:lvl>
    <w:lvl w:ilvl="2">
      <w:start w:val="1"/>
      <w:numFmt w:val="decimal"/>
      <w:lvlText w:val="%1.%2.%3."/>
      <w:lvlJc w:val="left"/>
      <w:pPr>
        <w:ind w:left="3492" w:hanging="504"/>
      </w:pPr>
    </w:lvl>
    <w:lvl w:ilvl="3">
      <w:start w:val="1"/>
      <w:numFmt w:val="decimal"/>
      <w:lvlText w:val="%1.%2.%3.%4."/>
      <w:lvlJc w:val="left"/>
      <w:pPr>
        <w:ind w:left="3996" w:hanging="648"/>
      </w:pPr>
    </w:lvl>
    <w:lvl w:ilvl="4">
      <w:start w:val="1"/>
      <w:numFmt w:val="decimal"/>
      <w:lvlText w:val="%1.%2.%3.%4.%5."/>
      <w:lvlJc w:val="left"/>
      <w:pPr>
        <w:ind w:left="4500" w:hanging="792"/>
      </w:pPr>
    </w:lvl>
    <w:lvl w:ilvl="5">
      <w:start w:val="1"/>
      <w:numFmt w:val="decimal"/>
      <w:lvlText w:val="%1.%2.%3.%4.%5.%6."/>
      <w:lvlJc w:val="left"/>
      <w:pPr>
        <w:ind w:left="5004" w:hanging="936"/>
      </w:pPr>
    </w:lvl>
    <w:lvl w:ilvl="6">
      <w:start w:val="1"/>
      <w:numFmt w:val="decimal"/>
      <w:lvlText w:val="%1.%2.%3.%4.%5.%6.%7."/>
      <w:lvlJc w:val="left"/>
      <w:pPr>
        <w:ind w:left="5508" w:hanging="1080"/>
      </w:pPr>
    </w:lvl>
    <w:lvl w:ilvl="7">
      <w:start w:val="1"/>
      <w:numFmt w:val="decimal"/>
      <w:lvlText w:val="%1.%2.%3.%4.%5.%6.%7.%8."/>
      <w:lvlJc w:val="left"/>
      <w:pPr>
        <w:ind w:left="6012" w:hanging="1224"/>
      </w:pPr>
    </w:lvl>
    <w:lvl w:ilvl="8">
      <w:start w:val="1"/>
      <w:numFmt w:val="decimal"/>
      <w:lvlText w:val="%1.%2.%3.%4.%5.%6.%7.%8.%9."/>
      <w:lvlJc w:val="left"/>
      <w:pPr>
        <w:ind w:left="6588" w:hanging="1440"/>
      </w:pPr>
    </w:lvl>
  </w:abstractNum>
  <w:abstractNum w:abstractNumId="18" w15:restartNumberingAfterBreak="0">
    <w:nsid w:val="370B526F"/>
    <w:multiLevelType w:val="hybridMultilevel"/>
    <w:tmpl w:val="7F58CE2C"/>
    <w:lvl w:ilvl="0" w:tplc="FB72EB3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B0E5A2">
      <w:start w:val="1"/>
      <w:numFmt w:val="bullet"/>
      <w:lvlText w:val="o"/>
      <w:lvlJc w:val="left"/>
      <w:pPr>
        <w:ind w:left="2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B0C26E">
      <w:start w:val="1"/>
      <w:numFmt w:val="bullet"/>
      <w:lvlText w:val="▪"/>
      <w:lvlJc w:val="left"/>
      <w:pPr>
        <w:ind w:left="2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483284">
      <w:start w:val="1"/>
      <w:numFmt w:val="bullet"/>
      <w:lvlText w:val="•"/>
      <w:lvlJc w:val="left"/>
      <w:pPr>
        <w:ind w:left="3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80BA0">
      <w:start w:val="1"/>
      <w:numFmt w:val="bullet"/>
      <w:lvlText w:val="o"/>
      <w:lvlJc w:val="left"/>
      <w:pPr>
        <w:ind w:left="43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527302">
      <w:start w:val="1"/>
      <w:numFmt w:val="bullet"/>
      <w:lvlText w:val="▪"/>
      <w:lvlJc w:val="left"/>
      <w:pPr>
        <w:ind w:left="5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E0697E">
      <w:start w:val="1"/>
      <w:numFmt w:val="bullet"/>
      <w:lvlText w:val="•"/>
      <w:lvlJc w:val="left"/>
      <w:pPr>
        <w:ind w:left="5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CCA6C">
      <w:start w:val="1"/>
      <w:numFmt w:val="bullet"/>
      <w:lvlText w:val="o"/>
      <w:lvlJc w:val="left"/>
      <w:pPr>
        <w:ind w:left="6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DE996C">
      <w:start w:val="1"/>
      <w:numFmt w:val="bullet"/>
      <w:lvlText w:val="▪"/>
      <w:lvlJc w:val="left"/>
      <w:pPr>
        <w:ind w:left="7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E83655"/>
    <w:multiLevelType w:val="hybridMultilevel"/>
    <w:tmpl w:val="ED06A104"/>
    <w:lvl w:ilvl="0" w:tplc="14090001">
      <w:start w:val="1"/>
      <w:numFmt w:val="bullet"/>
      <w:lvlText w:val=""/>
      <w:lvlJc w:val="left"/>
      <w:pPr>
        <w:ind w:left="1287" w:hanging="360"/>
      </w:pPr>
      <w:rPr>
        <w:rFonts w:ascii="Symbol" w:hAnsi="Symbol" w:hint="default"/>
      </w:rPr>
    </w:lvl>
    <w:lvl w:ilvl="1" w:tplc="F9E45ED4">
      <w:start w:val="1"/>
      <w:numFmt w:val="bullet"/>
      <w:lvlText w:val=""/>
      <w:lvlJc w:val="left"/>
      <w:pPr>
        <w:ind w:left="2007" w:hanging="360"/>
      </w:pPr>
      <w:rPr>
        <w:rFonts w:ascii="Symbol" w:hAnsi="Symbol" w:hint="default"/>
        <w:color w:val="auto"/>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0" w15:restartNumberingAfterBreak="0">
    <w:nsid w:val="3CBF34A4"/>
    <w:multiLevelType w:val="hybridMultilevel"/>
    <w:tmpl w:val="8350295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1" w15:restartNumberingAfterBreak="0">
    <w:nsid w:val="41C971BA"/>
    <w:multiLevelType w:val="hybridMultilevel"/>
    <w:tmpl w:val="91E80F70"/>
    <w:lvl w:ilvl="0" w:tplc="BE8EC5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C4085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C6937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02A7F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20DD3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384E9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6CCC3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7A6D52">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4E15F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B47977"/>
    <w:multiLevelType w:val="hybridMultilevel"/>
    <w:tmpl w:val="25B05BF8"/>
    <w:lvl w:ilvl="0" w:tplc="89D63F56">
      <w:start w:val="1"/>
      <w:numFmt w:val="bullet"/>
      <w:lvlText w:val=""/>
      <w:lvlJc w:val="left"/>
      <w:pPr>
        <w:ind w:left="364" w:hanging="360"/>
      </w:pPr>
      <w:rPr>
        <w:rFonts w:ascii="Arial" w:hAnsi="Arial" w:cs="Arial" w:hint="default"/>
      </w:rPr>
    </w:lvl>
    <w:lvl w:ilvl="1" w:tplc="14090003" w:tentative="1">
      <w:start w:val="1"/>
      <w:numFmt w:val="bullet"/>
      <w:lvlText w:val="o"/>
      <w:lvlJc w:val="left"/>
      <w:pPr>
        <w:ind w:left="1442" w:hanging="360"/>
      </w:pPr>
      <w:rPr>
        <w:rFonts w:ascii="Courier New" w:hAnsi="Courier New" w:cs="Courier New" w:hint="default"/>
      </w:rPr>
    </w:lvl>
    <w:lvl w:ilvl="2" w:tplc="14090005" w:tentative="1">
      <w:start w:val="1"/>
      <w:numFmt w:val="bullet"/>
      <w:lvlText w:val=""/>
      <w:lvlJc w:val="left"/>
      <w:pPr>
        <w:ind w:left="2162" w:hanging="360"/>
      </w:pPr>
      <w:rPr>
        <w:rFonts w:ascii="Wingdings" w:hAnsi="Wingdings" w:hint="default"/>
      </w:rPr>
    </w:lvl>
    <w:lvl w:ilvl="3" w:tplc="14090001" w:tentative="1">
      <w:start w:val="1"/>
      <w:numFmt w:val="bullet"/>
      <w:lvlText w:val=""/>
      <w:lvlJc w:val="left"/>
      <w:pPr>
        <w:ind w:left="2882" w:hanging="360"/>
      </w:pPr>
      <w:rPr>
        <w:rFonts w:ascii="Symbol" w:hAnsi="Symbol" w:hint="default"/>
      </w:rPr>
    </w:lvl>
    <w:lvl w:ilvl="4" w:tplc="14090003" w:tentative="1">
      <w:start w:val="1"/>
      <w:numFmt w:val="bullet"/>
      <w:lvlText w:val="o"/>
      <w:lvlJc w:val="left"/>
      <w:pPr>
        <w:ind w:left="3602" w:hanging="360"/>
      </w:pPr>
      <w:rPr>
        <w:rFonts w:ascii="Courier New" w:hAnsi="Courier New" w:cs="Courier New" w:hint="default"/>
      </w:rPr>
    </w:lvl>
    <w:lvl w:ilvl="5" w:tplc="14090005" w:tentative="1">
      <w:start w:val="1"/>
      <w:numFmt w:val="bullet"/>
      <w:lvlText w:val=""/>
      <w:lvlJc w:val="left"/>
      <w:pPr>
        <w:ind w:left="4322" w:hanging="360"/>
      </w:pPr>
      <w:rPr>
        <w:rFonts w:ascii="Wingdings" w:hAnsi="Wingdings" w:hint="default"/>
      </w:rPr>
    </w:lvl>
    <w:lvl w:ilvl="6" w:tplc="14090001" w:tentative="1">
      <w:start w:val="1"/>
      <w:numFmt w:val="bullet"/>
      <w:lvlText w:val=""/>
      <w:lvlJc w:val="left"/>
      <w:pPr>
        <w:ind w:left="5042" w:hanging="360"/>
      </w:pPr>
      <w:rPr>
        <w:rFonts w:ascii="Symbol" w:hAnsi="Symbol" w:hint="default"/>
      </w:rPr>
    </w:lvl>
    <w:lvl w:ilvl="7" w:tplc="14090003" w:tentative="1">
      <w:start w:val="1"/>
      <w:numFmt w:val="bullet"/>
      <w:lvlText w:val="o"/>
      <w:lvlJc w:val="left"/>
      <w:pPr>
        <w:ind w:left="5762" w:hanging="360"/>
      </w:pPr>
      <w:rPr>
        <w:rFonts w:ascii="Courier New" w:hAnsi="Courier New" w:cs="Courier New" w:hint="default"/>
      </w:rPr>
    </w:lvl>
    <w:lvl w:ilvl="8" w:tplc="14090005" w:tentative="1">
      <w:start w:val="1"/>
      <w:numFmt w:val="bullet"/>
      <w:lvlText w:val=""/>
      <w:lvlJc w:val="left"/>
      <w:pPr>
        <w:ind w:left="6482" w:hanging="360"/>
      </w:pPr>
      <w:rPr>
        <w:rFonts w:ascii="Wingdings" w:hAnsi="Wingdings" w:hint="default"/>
      </w:rPr>
    </w:lvl>
  </w:abstractNum>
  <w:abstractNum w:abstractNumId="23" w15:restartNumberingAfterBreak="0">
    <w:nsid w:val="4E4B60C7"/>
    <w:multiLevelType w:val="hybridMultilevel"/>
    <w:tmpl w:val="0B90DF5C"/>
    <w:lvl w:ilvl="0" w:tplc="14090001">
      <w:start w:val="1"/>
      <w:numFmt w:val="bullet"/>
      <w:lvlText w:val=""/>
      <w:lvlJc w:val="left"/>
      <w:pPr>
        <w:ind w:left="987" w:hanging="360"/>
      </w:pPr>
      <w:rPr>
        <w:rFonts w:ascii="Symbol" w:hAnsi="Symbol" w:hint="default"/>
      </w:rPr>
    </w:lvl>
    <w:lvl w:ilvl="1" w:tplc="14090019" w:tentative="1">
      <w:start w:val="1"/>
      <w:numFmt w:val="lowerLetter"/>
      <w:lvlText w:val="%2."/>
      <w:lvlJc w:val="left"/>
      <w:pPr>
        <w:ind w:left="1707" w:hanging="360"/>
      </w:pPr>
    </w:lvl>
    <w:lvl w:ilvl="2" w:tplc="1409001B" w:tentative="1">
      <w:start w:val="1"/>
      <w:numFmt w:val="lowerRoman"/>
      <w:lvlText w:val="%3."/>
      <w:lvlJc w:val="right"/>
      <w:pPr>
        <w:ind w:left="2427" w:hanging="180"/>
      </w:pPr>
    </w:lvl>
    <w:lvl w:ilvl="3" w:tplc="1409000F" w:tentative="1">
      <w:start w:val="1"/>
      <w:numFmt w:val="decimal"/>
      <w:lvlText w:val="%4."/>
      <w:lvlJc w:val="left"/>
      <w:pPr>
        <w:ind w:left="3147" w:hanging="360"/>
      </w:pPr>
    </w:lvl>
    <w:lvl w:ilvl="4" w:tplc="14090019" w:tentative="1">
      <w:start w:val="1"/>
      <w:numFmt w:val="lowerLetter"/>
      <w:lvlText w:val="%5."/>
      <w:lvlJc w:val="left"/>
      <w:pPr>
        <w:ind w:left="3867" w:hanging="360"/>
      </w:pPr>
    </w:lvl>
    <w:lvl w:ilvl="5" w:tplc="1409001B" w:tentative="1">
      <w:start w:val="1"/>
      <w:numFmt w:val="lowerRoman"/>
      <w:lvlText w:val="%6."/>
      <w:lvlJc w:val="right"/>
      <w:pPr>
        <w:ind w:left="4587" w:hanging="180"/>
      </w:pPr>
    </w:lvl>
    <w:lvl w:ilvl="6" w:tplc="1409000F" w:tentative="1">
      <w:start w:val="1"/>
      <w:numFmt w:val="decimal"/>
      <w:lvlText w:val="%7."/>
      <w:lvlJc w:val="left"/>
      <w:pPr>
        <w:ind w:left="5307" w:hanging="360"/>
      </w:pPr>
    </w:lvl>
    <w:lvl w:ilvl="7" w:tplc="14090019" w:tentative="1">
      <w:start w:val="1"/>
      <w:numFmt w:val="lowerLetter"/>
      <w:lvlText w:val="%8."/>
      <w:lvlJc w:val="left"/>
      <w:pPr>
        <w:ind w:left="6027" w:hanging="360"/>
      </w:pPr>
    </w:lvl>
    <w:lvl w:ilvl="8" w:tplc="1409001B" w:tentative="1">
      <w:start w:val="1"/>
      <w:numFmt w:val="lowerRoman"/>
      <w:lvlText w:val="%9."/>
      <w:lvlJc w:val="right"/>
      <w:pPr>
        <w:ind w:left="6747" w:hanging="180"/>
      </w:pPr>
    </w:lvl>
  </w:abstractNum>
  <w:abstractNum w:abstractNumId="24" w15:restartNumberingAfterBreak="0">
    <w:nsid w:val="6CAC46BD"/>
    <w:multiLevelType w:val="hybridMultilevel"/>
    <w:tmpl w:val="F8C41474"/>
    <w:lvl w:ilvl="0" w:tplc="675A7F2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142495F"/>
    <w:multiLevelType w:val="hybridMultilevel"/>
    <w:tmpl w:val="1CA076A4"/>
    <w:lvl w:ilvl="0" w:tplc="06FA27F0">
      <w:start w:val="1"/>
      <w:numFmt w:val="bullet"/>
      <w:lvlText w:val="•"/>
      <w:lvlJc w:val="left"/>
      <w:pPr>
        <w:ind w:left="1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00CAA8">
      <w:start w:val="1"/>
      <w:numFmt w:val="bullet"/>
      <w:lvlText w:val="o"/>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0C324E">
      <w:start w:val="1"/>
      <w:numFmt w:val="bullet"/>
      <w:lvlText w:val="▪"/>
      <w:lvlJc w:val="left"/>
      <w:pPr>
        <w:ind w:left="2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3A93B6">
      <w:start w:val="1"/>
      <w:numFmt w:val="bullet"/>
      <w:lvlText w:val="•"/>
      <w:lvlJc w:val="left"/>
      <w:pPr>
        <w:ind w:left="3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70EA7A">
      <w:start w:val="1"/>
      <w:numFmt w:val="bullet"/>
      <w:lvlText w:val="o"/>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541346">
      <w:start w:val="1"/>
      <w:numFmt w:val="bullet"/>
      <w:lvlText w:val="▪"/>
      <w:lvlJc w:val="left"/>
      <w:pPr>
        <w:ind w:left="5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54D776">
      <w:start w:val="1"/>
      <w:numFmt w:val="bullet"/>
      <w:lvlText w:val="•"/>
      <w:lvlJc w:val="left"/>
      <w:pPr>
        <w:ind w:left="5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AC4C12">
      <w:start w:val="1"/>
      <w:numFmt w:val="bullet"/>
      <w:lvlText w:val="o"/>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125F62">
      <w:start w:val="1"/>
      <w:numFmt w:val="bullet"/>
      <w:lvlText w:val="▪"/>
      <w:lvlJc w:val="left"/>
      <w:pPr>
        <w:ind w:left="7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4C5031F"/>
    <w:multiLevelType w:val="hybridMultilevel"/>
    <w:tmpl w:val="F866F176"/>
    <w:lvl w:ilvl="0" w:tplc="BF4407E4">
      <w:start w:val="1"/>
      <w:numFmt w:val="bullet"/>
      <w:lvlText w:val="•"/>
      <w:lvlJc w:val="left"/>
      <w:pPr>
        <w:ind w:left="1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E625F2">
      <w:start w:val="1"/>
      <w:numFmt w:val="bullet"/>
      <w:lvlText w:val="o"/>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A893CC">
      <w:start w:val="1"/>
      <w:numFmt w:val="bullet"/>
      <w:lvlText w:val="▪"/>
      <w:lvlJc w:val="left"/>
      <w:pPr>
        <w:ind w:left="2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24EF2A">
      <w:start w:val="1"/>
      <w:numFmt w:val="bullet"/>
      <w:lvlText w:val="•"/>
      <w:lvlJc w:val="left"/>
      <w:pPr>
        <w:ind w:left="3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2C2C20">
      <w:start w:val="1"/>
      <w:numFmt w:val="bullet"/>
      <w:lvlText w:val="o"/>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BA9504">
      <w:start w:val="1"/>
      <w:numFmt w:val="bullet"/>
      <w:lvlText w:val="▪"/>
      <w:lvlJc w:val="left"/>
      <w:pPr>
        <w:ind w:left="5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FC4204">
      <w:start w:val="1"/>
      <w:numFmt w:val="bullet"/>
      <w:lvlText w:val="•"/>
      <w:lvlJc w:val="left"/>
      <w:pPr>
        <w:ind w:left="5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3ACDD4">
      <w:start w:val="1"/>
      <w:numFmt w:val="bullet"/>
      <w:lvlText w:val="o"/>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00F134">
      <w:start w:val="1"/>
      <w:numFmt w:val="bullet"/>
      <w:lvlText w:val="▪"/>
      <w:lvlJc w:val="left"/>
      <w:pPr>
        <w:ind w:left="7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1426673">
    <w:abstractNumId w:val="7"/>
  </w:num>
  <w:num w:numId="2" w16cid:durableId="569540292">
    <w:abstractNumId w:val="15"/>
  </w:num>
  <w:num w:numId="3" w16cid:durableId="354621394">
    <w:abstractNumId w:val="12"/>
  </w:num>
  <w:num w:numId="4" w16cid:durableId="1787771118">
    <w:abstractNumId w:val="26"/>
  </w:num>
  <w:num w:numId="5" w16cid:durableId="132141021">
    <w:abstractNumId w:val="8"/>
  </w:num>
  <w:num w:numId="6" w16cid:durableId="985820256">
    <w:abstractNumId w:val="25"/>
  </w:num>
  <w:num w:numId="7" w16cid:durableId="391268617">
    <w:abstractNumId w:val="18"/>
  </w:num>
  <w:num w:numId="8" w16cid:durableId="921791388">
    <w:abstractNumId w:val="14"/>
  </w:num>
  <w:num w:numId="9" w16cid:durableId="1647122848">
    <w:abstractNumId w:val="3"/>
  </w:num>
  <w:num w:numId="10" w16cid:durableId="2048869655">
    <w:abstractNumId w:val="21"/>
  </w:num>
  <w:num w:numId="11" w16cid:durableId="531384760">
    <w:abstractNumId w:val="9"/>
  </w:num>
  <w:num w:numId="12" w16cid:durableId="553465065">
    <w:abstractNumId w:val="2"/>
  </w:num>
  <w:num w:numId="13" w16cid:durableId="694386015">
    <w:abstractNumId w:val="16"/>
  </w:num>
  <w:num w:numId="14" w16cid:durableId="2062440447">
    <w:abstractNumId w:val="13"/>
  </w:num>
  <w:num w:numId="15" w16cid:durableId="648284504">
    <w:abstractNumId w:val="10"/>
  </w:num>
  <w:num w:numId="16" w16cid:durableId="2057460002">
    <w:abstractNumId w:val="22"/>
  </w:num>
  <w:num w:numId="17" w16cid:durableId="1565919422">
    <w:abstractNumId w:val="4"/>
  </w:num>
  <w:num w:numId="18" w16cid:durableId="205525736">
    <w:abstractNumId w:val="17"/>
  </w:num>
  <w:num w:numId="19" w16cid:durableId="2046826935">
    <w:abstractNumId w:val="24"/>
  </w:num>
  <w:num w:numId="20" w16cid:durableId="901057809">
    <w:abstractNumId w:val="1"/>
  </w:num>
  <w:num w:numId="21" w16cid:durableId="1805150633">
    <w:abstractNumId w:val="11"/>
  </w:num>
  <w:num w:numId="22" w16cid:durableId="1226647999">
    <w:abstractNumId w:val="6"/>
  </w:num>
  <w:num w:numId="23" w16cid:durableId="1139687617">
    <w:abstractNumId w:val="0"/>
  </w:num>
  <w:num w:numId="24" w16cid:durableId="1474477">
    <w:abstractNumId w:val="19"/>
  </w:num>
  <w:num w:numId="25" w16cid:durableId="1878544851">
    <w:abstractNumId w:val="5"/>
  </w:num>
  <w:num w:numId="26" w16cid:durableId="1467970246">
    <w:abstractNumId w:val="20"/>
  </w:num>
  <w:num w:numId="27" w16cid:durableId="16837005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2C"/>
    <w:rsid w:val="000B2DCB"/>
    <w:rsid w:val="000F1B9F"/>
    <w:rsid w:val="0013382B"/>
    <w:rsid w:val="00142A7E"/>
    <w:rsid w:val="0017318D"/>
    <w:rsid w:val="0019103E"/>
    <w:rsid w:val="001D755B"/>
    <w:rsid w:val="00253D49"/>
    <w:rsid w:val="00296288"/>
    <w:rsid w:val="00464D6A"/>
    <w:rsid w:val="0048258F"/>
    <w:rsid w:val="004A20A1"/>
    <w:rsid w:val="004A738B"/>
    <w:rsid w:val="004C559B"/>
    <w:rsid w:val="00505824"/>
    <w:rsid w:val="00576977"/>
    <w:rsid w:val="005B5639"/>
    <w:rsid w:val="005B6256"/>
    <w:rsid w:val="006F033D"/>
    <w:rsid w:val="00716730"/>
    <w:rsid w:val="007440F1"/>
    <w:rsid w:val="0081298A"/>
    <w:rsid w:val="008471D0"/>
    <w:rsid w:val="00861D2C"/>
    <w:rsid w:val="00865678"/>
    <w:rsid w:val="00886327"/>
    <w:rsid w:val="00886DEA"/>
    <w:rsid w:val="00B60C88"/>
    <w:rsid w:val="00B73789"/>
    <w:rsid w:val="00BD0922"/>
    <w:rsid w:val="00C63F41"/>
    <w:rsid w:val="00C90A4B"/>
    <w:rsid w:val="00D22F79"/>
    <w:rsid w:val="00E97671"/>
    <w:rsid w:val="00EB47DA"/>
    <w:rsid w:val="00EC356A"/>
    <w:rsid w:val="00EC70FF"/>
    <w:rsid w:val="00F77F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C0474"/>
  <w15:docId w15:val="{ABFBB6B6-BEE4-41ED-A56B-FE690DA8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1" w:lineRule="auto"/>
      <w:ind w:left="22"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11"/>
      </w:numPr>
      <w:spacing w:after="44"/>
      <w:ind w:left="22"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numPr>
        <w:ilvl w:val="1"/>
        <w:numId w:val="11"/>
      </w:numPr>
      <w:spacing w:after="81"/>
      <w:ind w:left="22"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2"/>
    </w:rPr>
  </w:style>
  <w:style w:type="paragraph" w:customStyle="1" w:styleId="footnotedescription">
    <w:name w:val="footnote description"/>
    <w:next w:val="Normal"/>
    <w:link w:val="footnotedescriptionChar"/>
    <w:hidden/>
    <w:pPr>
      <w:spacing w:after="0" w:line="277" w:lineRule="auto"/>
      <w:ind w:left="154" w:hanging="71"/>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paragraph" w:styleId="TOC1">
    <w:name w:val="toc 1"/>
    <w:hidden/>
    <w:uiPriority w:val="39"/>
    <w:pPr>
      <w:spacing w:after="114"/>
      <w:ind w:left="25" w:right="255" w:hanging="10"/>
    </w:pPr>
    <w:rPr>
      <w:rFonts w:ascii="Arial" w:eastAsia="Arial" w:hAnsi="Arial" w:cs="Arial"/>
      <w:color w:val="000000"/>
      <w:sz w:val="24"/>
    </w:rPr>
  </w:style>
  <w:style w:type="paragraph" w:styleId="TOC2">
    <w:name w:val="toc 2"/>
    <w:hidden/>
    <w:uiPriority w:val="39"/>
    <w:pPr>
      <w:spacing w:after="114"/>
      <w:ind w:left="25" w:right="255" w:hanging="10"/>
    </w:pPr>
    <w:rPr>
      <w:rFonts w:ascii="Arial" w:eastAsia="Arial" w:hAnsi="Arial" w:cs="Arial"/>
      <w:color w:val="000000"/>
      <w:sz w:val="2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B2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DCB"/>
    <w:rPr>
      <w:rFonts w:ascii="Arial" w:eastAsia="Arial" w:hAnsi="Arial" w:cs="Arial"/>
      <w:color w:val="000000"/>
      <w:sz w:val="24"/>
    </w:rPr>
  </w:style>
  <w:style w:type="paragraph" w:styleId="ListParagraph">
    <w:name w:val="List Paragraph"/>
    <w:basedOn w:val="Normal"/>
    <w:uiPriority w:val="34"/>
    <w:qFormat/>
    <w:rsid w:val="000B2DCB"/>
    <w:pPr>
      <w:ind w:left="720"/>
      <w:contextualSpacing/>
    </w:pPr>
  </w:style>
  <w:style w:type="paragraph" w:styleId="Revision">
    <w:name w:val="Revision"/>
    <w:hidden/>
    <w:uiPriority w:val="99"/>
    <w:semiHidden/>
    <w:rsid w:val="00B60C88"/>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0F1B9F"/>
    <w:rPr>
      <w:sz w:val="16"/>
      <w:szCs w:val="16"/>
    </w:rPr>
  </w:style>
  <w:style w:type="paragraph" w:styleId="CommentText">
    <w:name w:val="annotation text"/>
    <w:basedOn w:val="Normal"/>
    <w:link w:val="CommentTextChar"/>
    <w:uiPriority w:val="99"/>
    <w:unhideWhenUsed/>
    <w:rsid w:val="000F1B9F"/>
    <w:pPr>
      <w:spacing w:line="240" w:lineRule="auto"/>
    </w:pPr>
    <w:rPr>
      <w:sz w:val="20"/>
      <w:szCs w:val="20"/>
    </w:rPr>
  </w:style>
  <w:style w:type="character" w:customStyle="1" w:styleId="CommentTextChar">
    <w:name w:val="Comment Text Char"/>
    <w:basedOn w:val="DefaultParagraphFont"/>
    <w:link w:val="CommentText"/>
    <w:uiPriority w:val="99"/>
    <w:rsid w:val="000F1B9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F1B9F"/>
    <w:rPr>
      <w:b/>
      <w:bCs/>
    </w:rPr>
  </w:style>
  <w:style w:type="character" w:customStyle="1" w:styleId="CommentSubjectChar">
    <w:name w:val="Comment Subject Char"/>
    <w:basedOn w:val="CommentTextChar"/>
    <w:link w:val="CommentSubject"/>
    <w:uiPriority w:val="99"/>
    <w:semiHidden/>
    <w:rsid w:val="000F1B9F"/>
    <w:rPr>
      <w:rFonts w:ascii="Arial" w:eastAsia="Arial" w:hAnsi="Arial" w:cs="Arial"/>
      <w:b/>
      <w:bCs/>
      <w:color w:val="000000"/>
      <w:sz w:val="20"/>
      <w:szCs w:val="20"/>
    </w:rPr>
  </w:style>
  <w:style w:type="character" w:styleId="Hyperlink">
    <w:name w:val="Hyperlink"/>
    <w:basedOn w:val="DefaultParagraphFont"/>
    <w:uiPriority w:val="99"/>
    <w:unhideWhenUsed/>
    <w:rsid w:val="00F77F64"/>
    <w:rPr>
      <w:color w:val="0563C1" w:themeColor="hyperlink"/>
      <w:u w:val="single"/>
    </w:rPr>
  </w:style>
  <w:style w:type="paragraph" w:styleId="FootnoteText">
    <w:name w:val="footnote text"/>
    <w:basedOn w:val="Normal"/>
    <w:link w:val="FootnoteTextChar"/>
    <w:uiPriority w:val="99"/>
    <w:semiHidden/>
    <w:unhideWhenUsed/>
    <w:rsid w:val="00F77F64"/>
    <w:pPr>
      <w:spacing w:after="0" w:line="240" w:lineRule="auto"/>
      <w:ind w:left="10"/>
    </w:pPr>
    <w:rPr>
      <w:kern w:val="0"/>
      <w:sz w:val="20"/>
      <w:szCs w:val="20"/>
      <w14:ligatures w14:val="none"/>
    </w:rPr>
  </w:style>
  <w:style w:type="character" w:customStyle="1" w:styleId="FootnoteTextChar">
    <w:name w:val="Footnote Text Char"/>
    <w:basedOn w:val="DefaultParagraphFont"/>
    <w:link w:val="FootnoteText"/>
    <w:uiPriority w:val="99"/>
    <w:semiHidden/>
    <w:rsid w:val="00F77F64"/>
    <w:rPr>
      <w:rFonts w:ascii="Arial" w:eastAsia="Arial" w:hAnsi="Arial" w:cs="Arial"/>
      <w:color w:val="000000"/>
      <w:kern w:val="0"/>
      <w:sz w:val="20"/>
      <w:szCs w:val="20"/>
      <w14:ligatures w14:val="none"/>
    </w:rPr>
  </w:style>
  <w:style w:type="character" w:styleId="FootnoteReference">
    <w:name w:val="footnote reference"/>
    <w:basedOn w:val="DefaultParagraphFont"/>
    <w:uiPriority w:val="99"/>
    <w:semiHidden/>
    <w:unhideWhenUsed/>
    <w:rsid w:val="00F77F64"/>
    <w:rPr>
      <w:vertAlign w:val="superscript"/>
    </w:rPr>
  </w:style>
  <w:style w:type="paragraph" w:customStyle="1" w:styleId="text">
    <w:name w:val="text"/>
    <w:basedOn w:val="Normal"/>
    <w:rsid w:val="00F77F64"/>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 w:type="character" w:styleId="HTMLDefinition">
    <w:name w:val="HTML Definition"/>
    <w:basedOn w:val="DefaultParagraphFont"/>
    <w:uiPriority w:val="99"/>
    <w:semiHidden/>
    <w:unhideWhenUsed/>
    <w:rsid w:val="00F77F64"/>
    <w:rPr>
      <w:i/>
      <w:iCs/>
    </w:rPr>
  </w:style>
  <w:style w:type="table" w:styleId="TableGrid0">
    <w:name w:val="Table Grid"/>
    <w:basedOn w:val="TableNormal"/>
    <w:uiPriority w:val="39"/>
    <w:rsid w:val="00F77F6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imal.imports@mpi.govt.nz" TargetMode="External"/><Relationship Id="rId18" Type="http://schemas.openxmlformats.org/officeDocument/2006/relationships/hyperlink" Target="https://www.mpi.govt.nz/dmsdocument/28011-biosecurity-summary-of-information-provided-form" TargetMode="External"/><Relationship Id="rId26" Type="http://schemas.openxmlformats.org/officeDocument/2006/relationships/hyperlink" Target="https://www.epa.govt.nz/" TargetMode="External"/><Relationship Id="rId3" Type="http://schemas.openxmlformats.org/officeDocument/2006/relationships/customXml" Target="../customXml/item3.xml"/><Relationship Id="rId21" Type="http://schemas.openxmlformats.org/officeDocument/2006/relationships/hyperlink" Target="https://www.mpi.govt.nz/importing/"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egislation.govt.nz/act/public/1997/0087/latest/DLM414577.html?src=qs" TargetMode="External"/><Relationship Id="rId17" Type="http://schemas.openxmlformats.org/officeDocument/2006/relationships/hyperlink" Target="https://www.mpi.govt.nz/dmsdocument/2037-ACVM-3-Special-Circumstances-Import-Approval-Request" TargetMode="External"/><Relationship Id="rId25" Type="http://schemas.openxmlformats.org/officeDocument/2006/relationships/hyperlink" Target="http://www.legislation.govt.nz/act/public/2015/0072/latest/link.aspx?id=DLM38122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t.nz/act/public/1993/0095/latest/DLM314623.html?src=qs" TargetMode="External"/><Relationship Id="rId20" Type="http://schemas.openxmlformats.org/officeDocument/2006/relationships/hyperlink" Target="mailto:approvals@mpi.govt.n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atsafe.nzfsa.govt.nz/web/public/acvm-register"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info@mpi.govt.nz" TargetMode="External"/><Relationship Id="rId23" Type="http://schemas.openxmlformats.org/officeDocument/2006/relationships/hyperlink" Target="https://www.mpi.govt.nz/dmsdocument/36654-Application-for-Permit-to-Import-plant-derived-material-microorganisms-associated-with-plants-soil-or-water" TargetMode="External"/><Relationship Id="rId28" Type="http://schemas.openxmlformats.org/officeDocument/2006/relationships/hyperlink" Target="https://pierpestregister.mpi.govt.nz/Home/" TargetMode="External"/><Relationship Id="rId10" Type="http://schemas.openxmlformats.org/officeDocument/2006/relationships/footnotes" Target="footnotes.xml"/><Relationship Id="rId19" Type="http://schemas.openxmlformats.org/officeDocument/2006/relationships/hyperlink" Target="https://www.mpi.govt.nz/dmsdocument/2037-ACVM-3-Special-Circumstances-Import-Approval-Reques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lantimports@mpi.govt.nz" TargetMode="External"/><Relationship Id="rId22" Type="http://schemas.openxmlformats.org/officeDocument/2006/relationships/hyperlink" Target="https://www.mpi.govt.nz/legal/compliance-requirements/ihs-import-health-standards/" TargetMode="External"/><Relationship Id="rId27" Type="http://schemas.openxmlformats.org/officeDocument/2006/relationships/hyperlink" Target="mailto:neworganisms@epa.govt.nz"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t.nz/regulation/public/2011/0327/latest/who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BB6E7E2B11123240BA0D74468C720A7C" ma:contentTypeVersion="15" ma:contentTypeDescription="Create a new Word Document" ma:contentTypeScope="" ma:versionID="593e1b2c0ceeab7e458b752b37e7a88f">
  <xsd:schema xmlns:xsd="http://www.w3.org/2001/XMLSchema" xmlns:xs="http://www.w3.org/2001/XMLSchema" xmlns:p="http://schemas.microsoft.com/office/2006/metadata/properties" xmlns:ns3="01be4277-2979-4a68-876d-b92b25fceece" xmlns:ns4="0237b27c-de9f-4486-80bc-1272cb2481a8" xmlns:ns6="7ffd0076-f774-4cdb-9e7c-0aa55795af2f" xmlns:ns7="1b7b14e8-6548-4d12-8975-96fc0c0002f4" xmlns:ns8="87e35341-075f-441a-a19b-7fade26a6b51" xmlns:ns9="http://schemas.microsoft.com/sharepoint/v4" targetNamespace="http://schemas.microsoft.com/office/2006/metadata/properties" ma:root="true" ma:fieldsID="0c1cd9c2a6b471db8eb9c893a4d0df31" ns3:_="" ns4:_="" ns6:_="" ns7:_="" ns8:_="" ns9:_="">
    <xsd:import namespace="01be4277-2979-4a68-876d-b92b25fceece"/>
    <xsd:import namespace="0237b27c-de9f-4486-80bc-1272cb2481a8"/>
    <xsd:import namespace="7ffd0076-f774-4cdb-9e7c-0aa55795af2f"/>
    <xsd:import namespace="1b7b14e8-6548-4d12-8975-96fc0c0002f4"/>
    <xsd:import namespace="87e35341-075f-441a-a19b-7fade26a6b51"/>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ob3cd473ce58430395df0fffc7a77982" minOccurs="0"/>
                <xsd:element ref="ns4:de3b6a0b5c2b4917a4f4fd06e7a254f3" minOccurs="0"/>
                <xsd:element ref="ns4:PingarLastProcessed" minOccurs="0"/>
                <xsd:element ref="ns6:QMSDocumentID" minOccurs="0"/>
                <xsd:element ref="ns6:QMSVersionNumber" minOccurs="0"/>
                <xsd:element ref="ns6:QMSNextReviewDate" minOccurs="0"/>
                <xsd:element ref="ns7:SharedWithUsers" minOccurs="0"/>
                <xsd:element ref="ns8:AssignedTo" minOccurs="0"/>
                <xsd:element ref="ns8:Status" minOccurs="0"/>
                <xsd:element ref="ns8:Pinned" minOccurs="0"/>
                <xsd:element ref="ns9: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c1fe17c9-e33d-4ccf-9dcc-20187cfa0872" ma:anchorId="44f9dddd-07c9-4d80-b103-1935161b73e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37b27c-de9f-4486-80bc-1272cb2481a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8c068b27-8735-41aa-bec3-90f134263f51}" ma:internalName="TaxCatchAll" ma:showField="CatchAllData" ma:web="0237b27c-de9f-4486-80bc-1272cb2481a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c068b27-8735-41aa-bec3-90f134263f51}" ma:internalName="TaxCatchAllLabel" ma:readOnly="true" ma:showField="CatchAllDataLabel" ma:web="0237b27c-de9f-4486-80bc-1272cb2481a8">
      <xsd:complexType>
        <xsd:complexContent>
          <xsd:extension base="dms:MultiChoiceLookup">
            <xsd:sequence>
              <xsd:element name="Value" type="dms:Lookup" maxOccurs="unbounded" minOccurs="0" nillable="true"/>
            </xsd:sequence>
          </xsd:extension>
        </xsd:complexContent>
      </xsd:complexType>
    </xsd:element>
    <xsd:element name="ob3cd473ce58430395df0fffc7a77982" ma:index="14" nillable="true" ma:taxonomy="true" ma:internalName="ob3cd473ce58430395df0fffc7a77982" ma:taxonomyFieldName="MPISecurityClassification" ma:displayName="Security Classification" ma:default="1;#None|cf402fa0-b6a8-49a7-a22e-a95b6152c608" ma:fieldId="{8b3cd473-ce58-4303-95df-0fffc7a77982}"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de3b6a0b5c2b4917a4f4fd06e7a254f3" ma:index="17" nillable="true" ma:taxonomy="true" ma:internalName="de3b6a0b5c2b4917a4f4fd06e7a254f3" ma:taxonomyFieldName="PingarMPI_Terms" ma:displayName="Derived Terms" ma:fieldId="{de3b6a0b-5c2b-4917-a4f4-fd06e7a254f3}"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8" nillable="true" ma:displayName="PingarLastProcessed" ma:format="DateTime" ma:internalName="Pinga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fd0076-f774-4cdb-9e7c-0aa55795af2f" elementFormDefault="qualified">
    <xsd:import namespace="http://schemas.microsoft.com/office/2006/documentManagement/types"/>
    <xsd:import namespace="http://schemas.microsoft.com/office/infopath/2007/PartnerControls"/>
    <xsd:element name="QMSDocumentID" ma:index="21" nillable="true" ma:displayName="Document ID" ma:internalName="QMSDocumentID">
      <xsd:simpleType>
        <xsd:restriction base="dms:Text">
          <xsd:maxLength value="255"/>
        </xsd:restriction>
      </xsd:simpleType>
    </xsd:element>
    <xsd:element name="QMSVersionNumber" ma:index="22" nillable="true" ma:displayName="Version Number" ma:internalName="QMSVersionNumber">
      <xsd:simpleType>
        <xsd:restriction base="dms:Text">
          <xsd:maxLength value="255"/>
        </xsd:restriction>
      </xsd:simpleType>
    </xsd:element>
    <xsd:element name="QMSNextReviewDate" ma:index="23" nillable="true" ma:displayName="Next Review Date" ma:format="DateOnly" ma:internalName="QMSNext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7b14e8-6548-4d12-8975-96fc0c0002f4"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e35341-075f-441a-a19b-7fade26a6b51" elementFormDefault="qualified">
    <xsd:import namespace="http://schemas.microsoft.com/office/2006/documentManagement/types"/>
    <xsd:import namespace="http://schemas.microsoft.com/office/infopath/2007/PartnerControls"/>
    <xsd:element name="AssignedTo" ma:index="25" nillable="true" ma:displayName="Assigned To" ma:list="UserInfo" ma:SharePointGroup="0"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6" nillable="true" ma:displayName="Status" ma:format="RadioButtons" ma:internalName="Status">
      <xsd:simpleType>
        <xsd:restriction base="dms:Choice">
          <xsd:enumeration value="Drafting - New"/>
          <xsd:enumeration value="Drafting - Review"/>
          <xsd:enumeration value="Approved"/>
          <xsd:enumeration value="Obsoleted"/>
          <xsd:enumeration value="N/A"/>
        </xsd:restriction>
      </xsd:simpleType>
    </xsd:element>
    <xsd:element name="Pinned" ma:index="27" nillable="true" ma:displayName="Pinned" ma:default="0" ma:description="Pin this document/document set to appear at the top of the library?" ma:internalName="Pinn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General (GEN)</TermName>
          <TermId xmlns="http://schemas.microsoft.com/office/infopath/2007/PartnerControls">9c7bca12-d836-4ce1-9741-88af6e7d7331</TermId>
        </TermInfo>
      </Terms>
    </C3TopicNote>
    <TaxCatchAll xmlns="0237b27c-de9f-4486-80bc-1272cb2481a8">
      <Value>16232</Value>
      <Value>13968</Value>
      <Value>1</Value>
      <Value>16233</Value>
    </TaxCatchAll>
    <ob3cd473ce58430395df0fffc7a77982 xmlns="0237b27c-de9f-4486-80bc-1272cb2481a8">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ob3cd473ce58430395df0fffc7a77982>
    <de3b6a0b5c2b4917a4f4fd06e7a254f3 xmlns="0237b27c-de9f-4486-80bc-1272cb2481a8">
      <Terms xmlns="http://schemas.microsoft.com/office/infopath/2007/PartnerControls"/>
    </de3b6a0b5c2b4917a4f4fd06e7a254f3>
    <QMSVersionNumber xmlns="7ffd0076-f774-4cdb-9e7c-0aa55795af2f">8</QMSVersionNumber>
    <TaxKeywordTaxHTField xmlns="0237b27c-de9f-4486-80bc-1272cb2481a8">
      <Terms xmlns="http://schemas.microsoft.com/office/infopath/2007/PartnerControls">
        <TermInfo xmlns="http://schemas.microsoft.com/office/infopath/2007/PartnerControls">
          <TermName xmlns="http://schemas.microsoft.com/office/infopath/2007/PartnerControls">＂ACVM</TermName>
          <TermId xmlns="http://schemas.microsoft.com/office/infopath/2007/PartnerControls">4e6eff60-a922-4bc8-b69e-ac296af3aa64</TermId>
        </TermInfo>
        <TermInfo xmlns="http://schemas.microsoft.com/office/infopath/2007/PartnerControls">
          <TermName xmlns="http://schemas.microsoft.com/office/infopath/2007/PartnerControls">biosecurity＂</TermName>
          <TermId xmlns="http://schemas.microsoft.com/office/infopath/2007/PartnerControls">f8c2dd65-ae77-44d6-9121-b2a6519ce908</TermId>
        </TermInfo>
      </Terms>
    </TaxKeywordTaxHTField>
    <QMSNextReviewDate xmlns="7ffd0076-f774-4cdb-9e7c-0aa55795af2f">2028-06-11T12:00:00+00:00</QMSNextReviewDate>
    <QMSDocumentID xmlns="7ffd0076-f774-4cdb-9e7c-0aa55795af2f">GEN-EDOC-03</QMSDocumentID>
    <PingarLastProcessed xmlns="0237b27c-de9f-4486-80bc-1272cb2481a8" xsi:nil="true"/>
    <IconOverlay xmlns="http://schemas.microsoft.com/sharepoint/v4" xsi:nil="true"/>
    <AssignedTo xmlns="87e35341-075f-441a-a19b-7fade26a6b51">
      <UserInfo>
        <DisplayName>Holly Jeboult-Jones</DisplayName>
        <AccountId>92</AccountId>
        <AccountType/>
      </UserInfo>
    </AssignedTo>
    <Pinned xmlns="87e35341-075f-441a-a19b-7fade26a6b51">false</Pinned>
    <Status xmlns="87e35341-075f-441a-a19b-7fade26a6b51">Drafting - Review</Status>
    <SharedWithUsers xmlns="1b7b14e8-6548-4d12-8975-96fc0c0002f4">
      <UserInfo>
        <DisplayName>Vicki Melville</DisplayName>
        <AccountId>313</AccountId>
        <AccountType/>
      </UserInfo>
      <UserInfo>
        <DisplayName>Sinead Creighton</DisplayName>
        <AccountId>6744</AccountId>
        <AccountType/>
      </UserInfo>
    </SharedWithUsers>
  </documentManagement>
</p:properties>
</file>

<file path=customXml/itemProps1.xml><?xml version="1.0" encoding="utf-8"?>
<ds:datastoreItem xmlns:ds="http://schemas.openxmlformats.org/officeDocument/2006/customXml" ds:itemID="{1EF0AAC8-5BAA-4238-8197-7C575591B35A}">
  <ds:schemaRefs>
    <ds:schemaRef ds:uri="http://schemas.microsoft.com/sharepoint/v3/contenttype/forms"/>
  </ds:schemaRefs>
</ds:datastoreItem>
</file>

<file path=customXml/itemProps2.xml><?xml version="1.0" encoding="utf-8"?>
<ds:datastoreItem xmlns:ds="http://schemas.openxmlformats.org/officeDocument/2006/customXml" ds:itemID="{F6DA9672-46F4-4106-B22B-64E7F75F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0237b27c-de9f-4486-80bc-1272cb2481a8"/>
    <ds:schemaRef ds:uri="7ffd0076-f774-4cdb-9e7c-0aa55795af2f"/>
    <ds:schemaRef ds:uri="1b7b14e8-6548-4d12-8975-96fc0c0002f4"/>
    <ds:schemaRef ds:uri="87e35341-075f-441a-a19b-7fade26a6b5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55E9D-AE53-42E8-9423-376328153ECA}">
  <ds:schemaRefs>
    <ds:schemaRef ds:uri="http://schemas.openxmlformats.org/officeDocument/2006/bibliography"/>
  </ds:schemaRefs>
</ds:datastoreItem>
</file>

<file path=customXml/itemProps4.xml><?xml version="1.0" encoding="utf-8"?>
<ds:datastoreItem xmlns:ds="http://schemas.openxmlformats.org/officeDocument/2006/customXml" ds:itemID="{22CA5EAB-0694-4856-A0EA-875E5CFAB275}">
  <ds:schemaRefs>
    <ds:schemaRef ds:uri="http://schemas.microsoft.com/sharepoint/events"/>
  </ds:schemaRefs>
</ds:datastoreItem>
</file>

<file path=customXml/itemProps5.xml><?xml version="1.0" encoding="utf-8"?>
<ds:datastoreItem xmlns:ds="http://schemas.openxmlformats.org/officeDocument/2006/customXml" ds:itemID="{2B8719B1-A976-4657-A788-56DF2CA658A2}">
  <ds:schemaRefs>
    <ds:schemaRef ds:uri="7ffd0076-f774-4cdb-9e7c-0aa55795af2f"/>
    <ds:schemaRef ds:uri="http://purl.org/dc/elements/1.1/"/>
    <ds:schemaRef ds:uri="http://schemas.microsoft.com/office/2006/metadata/properties"/>
    <ds:schemaRef ds:uri="http://schemas.microsoft.com/office/infopath/2007/PartnerControls"/>
    <ds:schemaRef ds:uri="http://schemas.microsoft.com/sharepoint/v4"/>
    <ds:schemaRef ds:uri="http://purl.org/dc/terms/"/>
    <ds:schemaRef ds:uri="1b7b14e8-6548-4d12-8975-96fc0c0002f4"/>
    <ds:schemaRef ds:uri="0237b27c-de9f-4486-80bc-1272cb2481a8"/>
    <ds:schemaRef ds:uri="http://schemas.microsoft.com/office/2006/documentManagement/types"/>
    <ds:schemaRef ds:uri="http://schemas.openxmlformats.org/package/2006/metadata/core-properties"/>
    <ds:schemaRef ds:uri="87e35341-075f-441a-a19b-7fade26a6b51"/>
    <ds:schemaRef ds:uri="01be4277-2979-4a68-876d-b92b25fceec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3298</Words>
  <Characters>18802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Biosecurity Assessment of Imported Agricultural Compounds - ACVM Guidance</vt:lpstr>
    </vt:vector>
  </TitlesOfParts>
  <Company>Ministry fo Primary Industries</Company>
  <LinksUpToDate>false</LinksUpToDate>
  <CharactersWithSpaces>22056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Assessment of Imported Agricultural Compounds - ACVM Guidance</dc:title>
  <dc:subject/>
  <dc:creator>MPI</dc:creator>
  <cp:keywords>＂ACVM; biosecurity＂</cp:keywords>
  <cp:lastModifiedBy>Mayuri Suryavanshi</cp:lastModifiedBy>
  <cp:revision>2</cp:revision>
  <dcterms:created xsi:type="dcterms:W3CDTF">2024-07-22T23:52:00Z</dcterms:created>
  <dcterms:modified xsi:type="dcterms:W3CDTF">2024-07-22T23:52:00Z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0x0101005496552013C0BA46BE88192D5C6EB20B00BC7B51C3C3DA487E91D1E0ED95F8C85C00BB6E7E2B11123240BA0D74468C720A7C</vt:lpwstr>
  </property>
  <property fmtid="{D5CDD505-2E9C-101B-9397-08002B2CF9AE}" pid="3" name="TaxKeyword">
    <vt:lpwstr>16232;#＂ACVM|4e6eff60-a922-4bc8-b69e-ac296af3aa64;#16233;#biosecurity＂|f8c2dd65-ae77-44d6-9121-b2a6519ce908</vt:lpwstr>
  </property>
  <property fmtid="{D5CDD505-2E9C-101B-9397-08002B2CF9AE}" pid="4" name="MPISecurityClassification">
    <vt:lpwstr>1;#None|cf402fa0-b6a8-49a7-a22e-a95b6152c608</vt:lpwstr>
  </property>
  <property fmtid="{D5CDD505-2E9C-101B-9397-08002B2CF9AE}" pid="5" name="PingarMPI_Terms">
    <vt:lpwstr/>
  </property>
  <property fmtid="{D5CDD505-2E9C-101B-9397-08002B2CF9AE}" pid="6" name="C3Topic">
    <vt:lpwstr>13968;#General (GEN)|9c7bca12-d836-4ce1-9741-88af6e7d7331</vt:lpwstr>
  </property>
  <property fmtid="{D5CDD505-2E9C-101B-9397-08002B2CF9AE}" pid="7" name="RecordPoint_WorkflowType">
    <vt:lpwstr>ActiveSubmitStub</vt:lpwstr>
  </property>
  <property fmtid="{D5CDD505-2E9C-101B-9397-08002B2CF9AE}" pid="8" name="RecordPoint_ActiveItemUniqueId">
    <vt:lpwstr>{307e538a-fddd-4f9c-b02a-1c37678da607}</vt:lpwstr>
  </property>
  <property fmtid="{D5CDD505-2E9C-101B-9397-08002B2CF9AE}" pid="9" name="RecordPoint_ActiveItemWebId">
    <vt:lpwstr>{7ffd0076-f774-4cdb-9e7c-0aa55795af2f}</vt:lpwstr>
  </property>
  <property fmtid="{D5CDD505-2E9C-101B-9397-08002B2CF9AE}" pid="10" name="RecordPoint_ActiveItemSiteId">
    <vt:lpwstr>{c10de846-7125-4e96-85e9-d53e4aa7648e}</vt:lpwstr>
  </property>
  <property fmtid="{D5CDD505-2E9C-101B-9397-08002B2CF9AE}" pid="11" name="RecordPoint_ActiveItemListId">
    <vt:lpwstr>{87e35341-075f-441a-a19b-7fade26a6b51}</vt:lpwstr>
  </property>
  <property fmtid="{D5CDD505-2E9C-101B-9397-08002B2CF9AE}" pid="12" name="RecordPoint_SubmissionDate">
    <vt:lpwstr/>
  </property>
  <property fmtid="{D5CDD505-2E9C-101B-9397-08002B2CF9AE}" pid="13" name="RecordPoint_RecordNumberSubmitted">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
  </property>
</Properties>
</file>