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87DF" w14:textId="5D77F91E" w:rsidR="009579B7" w:rsidRDefault="009579B7" w:rsidP="00F156CF">
      <w:pPr>
        <w:pStyle w:val="ClauseL1"/>
        <w:numPr>
          <w:ilvl w:val="0"/>
          <w:numId w:val="4"/>
        </w:numPr>
        <w:spacing w:before="0" w:after="120"/>
        <w:rPr>
          <w:b/>
          <w:bCs/>
          <w:sz w:val="32"/>
          <w:szCs w:val="32"/>
        </w:rPr>
      </w:pPr>
      <w:r w:rsidRPr="009579B7">
        <w:rPr>
          <w:b/>
          <w:bCs/>
          <w:sz w:val="32"/>
          <w:szCs w:val="32"/>
        </w:rPr>
        <w:t>Guidance for completing the FBO form</w:t>
      </w:r>
    </w:p>
    <w:p w14:paraId="5E9CE809" w14:textId="26B262D6" w:rsidR="0071416F" w:rsidRPr="00EC2EED" w:rsidRDefault="0071416F" w:rsidP="00F156CF">
      <w:pPr>
        <w:pStyle w:val="ClauseL1"/>
        <w:numPr>
          <w:ilvl w:val="0"/>
          <w:numId w:val="4"/>
        </w:numPr>
        <w:spacing w:before="0" w:after="120"/>
      </w:pPr>
      <w:r w:rsidRPr="00EC2EED">
        <w:t>These two pages do not need to be submitted to MPI</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10193"/>
      </w:tblGrid>
      <w:tr w:rsidR="009579B7" w:rsidRPr="00BC44A0" w14:paraId="4A0EE146" w14:textId="77777777" w:rsidTr="00A9777F">
        <w:tc>
          <w:tcPr>
            <w:tcW w:w="8777" w:type="dxa"/>
          </w:tcPr>
          <w:p w14:paraId="52FEFD29" w14:textId="1E33309B" w:rsidR="00E04D84" w:rsidRPr="00BC44A0" w:rsidRDefault="00DA4125" w:rsidP="00DA4125">
            <w:pPr>
              <w:pStyle w:val="ClauseL1"/>
              <w:numPr>
                <w:ilvl w:val="0"/>
                <w:numId w:val="4"/>
              </w:numPr>
              <w:spacing w:before="0" w:after="120"/>
              <w:rPr>
                <w:b/>
                <w:bCs/>
                <w:i/>
                <w:iCs/>
                <w:sz w:val="24"/>
                <w:szCs w:val="24"/>
              </w:rPr>
            </w:pPr>
            <w:r w:rsidRPr="00BC44A0">
              <w:rPr>
                <w:b/>
                <w:bCs/>
                <w:i/>
                <w:iCs/>
                <w:sz w:val="24"/>
                <w:szCs w:val="24"/>
              </w:rPr>
              <w:t>Guidance for applicants</w:t>
            </w:r>
          </w:p>
          <w:p w14:paraId="13A90B4F" w14:textId="0350BC29" w:rsidR="009579B7" w:rsidRPr="00BC44A0" w:rsidRDefault="009579B7" w:rsidP="00F156CF">
            <w:pPr>
              <w:pStyle w:val="ClauseL1"/>
              <w:numPr>
                <w:ilvl w:val="0"/>
                <w:numId w:val="4"/>
              </w:numPr>
              <w:spacing w:before="0"/>
              <w:rPr>
                <w:i/>
                <w:iCs/>
              </w:rPr>
            </w:pPr>
            <w:r w:rsidRPr="00BC44A0">
              <w:rPr>
                <w:i/>
                <w:iCs/>
              </w:rPr>
              <w:t xml:space="preserve">Sections 1, 2 &amp; 3, Identifier, Business Name and Business Physical Address </w:t>
            </w:r>
          </w:p>
          <w:p w14:paraId="57238C19" w14:textId="00E98A0E" w:rsidR="009579B7" w:rsidRPr="00BC44A0" w:rsidRDefault="0071416F" w:rsidP="00F156CF">
            <w:pPr>
              <w:pStyle w:val="ClauseL2"/>
              <w:numPr>
                <w:ilvl w:val="0"/>
                <w:numId w:val="6"/>
              </w:numPr>
              <w:ind w:left="284" w:hanging="284"/>
              <w:rPr>
                <w:i/>
                <w:iCs/>
              </w:rPr>
            </w:pPr>
            <w:r w:rsidRPr="00BC44A0">
              <w:rPr>
                <w:i/>
                <w:iCs/>
              </w:rPr>
              <w:t>Premises</w:t>
            </w:r>
            <w:r w:rsidR="009579B7" w:rsidRPr="00BC44A0">
              <w:rPr>
                <w:i/>
                <w:iCs/>
              </w:rPr>
              <w:t xml:space="preserve"> details</w:t>
            </w:r>
            <w:r w:rsidR="00F20B44" w:rsidRPr="00BC44A0">
              <w:rPr>
                <w:i/>
                <w:iCs/>
              </w:rPr>
              <w:t xml:space="preserve"> </w:t>
            </w:r>
            <w:r w:rsidR="009656CE">
              <w:rPr>
                <w:i/>
                <w:iCs/>
              </w:rPr>
              <w:t>must</w:t>
            </w:r>
            <w:r w:rsidR="009579B7" w:rsidRPr="00BC44A0">
              <w:rPr>
                <w:i/>
                <w:iCs/>
              </w:rPr>
              <w:t xml:space="preserve"> match those on the </w:t>
            </w:r>
            <w:hyperlink r:id="rId11" w:history="1">
              <w:r w:rsidR="009579B7" w:rsidRPr="00BC44A0">
                <w:rPr>
                  <w:rStyle w:val="Hyperlink"/>
                  <w:i/>
                  <w:iCs/>
                </w:rPr>
                <w:t>MPI RMP register</w:t>
              </w:r>
            </w:hyperlink>
            <w:r w:rsidR="009579B7" w:rsidRPr="00BC44A0">
              <w:rPr>
                <w:i/>
                <w:iCs/>
              </w:rPr>
              <w:t xml:space="preserve"> (excluding the </w:t>
            </w:r>
            <w:r w:rsidR="005C7321" w:rsidRPr="00BC44A0">
              <w:rPr>
                <w:i/>
                <w:iCs/>
              </w:rPr>
              <w:t xml:space="preserve">ID </w:t>
            </w:r>
            <w:r w:rsidR="009579B7" w:rsidRPr="00BC44A0">
              <w:rPr>
                <w:i/>
                <w:iCs/>
              </w:rPr>
              <w:t>suffix e.g. /01)</w:t>
            </w:r>
          </w:p>
          <w:p w14:paraId="79C14962" w14:textId="77777777" w:rsidR="009579B7" w:rsidRPr="00BC44A0" w:rsidRDefault="009579B7" w:rsidP="00F156CF">
            <w:pPr>
              <w:pStyle w:val="ClauseL2"/>
              <w:numPr>
                <w:ilvl w:val="0"/>
                <w:numId w:val="6"/>
              </w:numPr>
              <w:ind w:left="284" w:hanging="284"/>
              <w:rPr>
                <w:i/>
                <w:iCs/>
              </w:rPr>
            </w:pPr>
            <w:r w:rsidRPr="00BC44A0">
              <w:rPr>
                <w:i/>
                <w:iCs/>
              </w:rPr>
              <w:t>Application forms with incorrect names and addresses will not be submitted to Viet Nam.</w:t>
            </w:r>
          </w:p>
          <w:p w14:paraId="072936D5" w14:textId="34FCB027" w:rsidR="009579B7" w:rsidRPr="00BC44A0" w:rsidRDefault="009579B7" w:rsidP="00F156CF">
            <w:pPr>
              <w:pStyle w:val="ClauseL1"/>
              <w:numPr>
                <w:ilvl w:val="0"/>
                <w:numId w:val="4"/>
              </w:numPr>
              <w:rPr>
                <w:i/>
                <w:iCs/>
              </w:rPr>
            </w:pPr>
            <w:r w:rsidRPr="00BC44A0">
              <w:rPr>
                <w:i/>
                <w:iCs/>
              </w:rPr>
              <w:t xml:space="preserve">Section 4 Products. For each product to be exported: </w:t>
            </w:r>
          </w:p>
          <w:p w14:paraId="6540E44C" w14:textId="30B0CBDB" w:rsidR="00797468" w:rsidRPr="00BC44A0" w:rsidRDefault="009579B7" w:rsidP="00F156CF">
            <w:pPr>
              <w:pStyle w:val="ClauseL2"/>
              <w:numPr>
                <w:ilvl w:val="0"/>
                <w:numId w:val="6"/>
              </w:numPr>
              <w:ind w:left="284" w:hanging="284"/>
              <w:rPr>
                <w:i/>
                <w:iCs/>
              </w:rPr>
            </w:pPr>
            <w:r w:rsidRPr="00BC44A0">
              <w:rPr>
                <w:i/>
                <w:iCs/>
              </w:rPr>
              <w:t>Specify each product type</w:t>
            </w:r>
            <w:r w:rsidR="005C7321" w:rsidRPr="00BC44A0">
              <w:rPr>
                <w:i/>
                <w:iCs/>
              </w:rPr>
              <w:t xml:space="preserve"> (select from the following values: carcasses, bone in meat, boneless meat</w:t>
            </w:r>
            <w:r w:rsidR="00797468" w:rsidRPr="00BC44A0">
              <w:rPr>
                <w:i/>
                <w:iCs/>
              </w:rPr>
              <w:t xml:space="preserve">, </w:t>
            </w:r>
            <w:r w:rsidR="005C7321" w:rsidRPr="00BC44A0">
              <w:rPr>
                <w:i/>
                <w:iCs/>
              </w:rPr>
              <w:t>meat products</w:t>
            </w:r>
            <w:r w:rsidR="00797468" w:rsidRPr="00BC44A0">
              <w:rPr>
                <w:i/>
                <w:iCs/>
              </w:rPr>
              <w:t xml:space="preserve">, </w:t>
            </w:r>
            <w:r w:rsidR="005C7321" w:rsidRPr="00BC44A0">
              <w:rPr>
                <w:i/>
                <w:iCs/>
              </w:rPr>
              <w:t>mechanically separated meat</w:t>
            </w:r>
            <w:r w:rsidR="00797468" w:rsidRPr="00BC44A0">
              <w:rPr>
                <w:i/>
                <w:iCs/>
              </w:rPr>
              <w:t>, casings, hearts, livers, kidneys)</w:t>
            </w:r>
            <w:r w:rsidR="005C7321" w:rsidRPr="00BC44A0">
              <w:rPr>
                <w:i/>
                <w:iCs/>
              </w:rPr>
              <w:t xml:space="preserve"> </w:t>
            </w:r>
          </w:p>
          <w:p w14:paraId="53294818" w14:textId="6E716698" w:rsidR="009579B7" w:rsidRPr="00BC44A0" w:rsidRDefault="00797468" w:rsidP="00F156CF">
            <w:pPr>
              <w:pStyle w:val="ClauseL2"/>
              <w:numPr>
                <w:ilvl w:val="0"/>
                <w:numId w:val="6"/>
              </w:numPr>
              <w:ind w:left="284" w:hanging="284"/>
              <w:rPr>
                <w:i/>
                <w:iCs/>
              </w:rPr>
            </w:pPr>
            <w:r w:rsidRPr="00BC44A0">
              <w:rPr>
                <w:i/>
                <w:iCs/>
              </w:rPr>
              <w:t>Specify the</w:t>
            </w:r>
            <w:r w:rsidR="009579B7" w:rsidRPr="00BC44A0">
              <w:rPr>
                <w:i/>
                <w:iCs/>
              </w:rPr>
              <w:t xml:space="preserve"> species </w:t>
            </w:r>
            <w:r w:rsidRPr="00BC44A0">
              <w:rPr>
                <w:i/>
                <w:iCs/>
              </w:rPr>
              <w:t xml:space="preserve">for each product type </w:t>
            </w:r>
            <w:r w:rsidR="009579B7" w:rsidRPr="00BC44A0">
              <w:rPr>
                <w:i/>
                <w:iCs/>
              </w:rPr>
              <w:t>(</w:t>
            </w:r>
            <w:r w:rsidRPr="00BC44A0">
              <w:rPr>
                <w:i/>
                <w:iCs/>
              </w:rPr>
              <w:t xml:space="preserve">select from the following values: </w:t>
            </w:r>
            <w:r w:rsidR="009579B7" w:rsidRPr="00BC44A0">
              <w:rPr>
                <w:i/>
                <w:iCs/>
              </w:rPr>
              <w:t>ovine, bovine, bobby calves, caprine</w:t>
            </w:r>
            <w:r w:rsidRPr="00BC44A0">
              <w:rPr>
                <w:i/>
                <w:iCs/>
              </w:rPr>
              <w:t>,</w:t>
            </w:r>
            <w:r w:rsidR="009579B7" w:rsidRPr="00BC44A0">
              <w:rPr>
                <w:i/>
                <w:iCs/>
              </w:rPr>
              <w:t xml:space="preserve"> </w:t>
            </w:r>
            <w:r w:rsidRPr="00BC44A0">
              <w:rPr>
                <w:i/>
                <w:iCs/>
              </w:rPr>
              <w:t>porcine</w:t>
            </w:r>
            <w:r w:rsidR="009579B7" w:rsidRPr="00BC44A0">
              <w:rPr>
                <w:i/>
                <w:iCs/>
              </w:rPr>
              <w:t>)</w:t>
            </w:r>
            <w:r w:rsidRPr="00BC44A0">
              <w:rPr>
                <w:i/>
                <w:iCs/>
              </w:rPr>
              <w:t xml:space="preserve"> </w:t>
            </w:r>
          </w:p>
          <w:p w14:paraId="47D7D552" w14:textId="77777777" w:rsidR="00777AA9" w:rsidRPr="00777AA9" w:rsidRDefault="009579B7" w:rsidP="00F156CF">
            <w:pPr>
              <w:pStyle w:val="ClauseL2"/>
              <w:numPr>
                <w:ilvl w:val="0"/>
                <w:numId w:val="6"/>
              </w:numPr>
              <w:ind w:left="284" w:hanging="284"/>
              <w:rPr>
                <w:i/>
                <w:iCs/>
              </w:rPr>
            </w:pPr>
            <w:r w:rsidRPr="00BC44A0">
              <w:rPr>
                <w:i/>
                <w:iCs/>
              </w:rPr>
              <w:t xml:space="preserve">Specify the preservation status </w:t>
            </w:r>
            <w:r w:rsidR="00797468" w:rsidRPr="00BC44A0">
              <w:rPr>
                <w:i/>
                <w:iCs/>
              </w:rPr>
              <w:t xml:space="preserve">for each product type and species </w:t>
            </w:r>
            <w:r w:rsidRPr="00BC44A0">
              <w:rPr>
                <w:i/>
                <w:iCs/>
              </w:rPr>
              <w:t>(</w:t>
            </w:r>
            <w:r w:rsidR="00797468" w:rsidRPr="00BC44A0">
              <w:rPr>
                <w:i/>
                <w:iCs/>
              </w:rPr>
              <w:t xml:space="preserve">select from the following values: </w:t>
            </w:r>
            <w:r w:rsidRPr="00BC44A0">
              <w:rPr>
                <w:i/>
                <w:iCs/>
              </w:rPr>
              <w:t>chilled, frozen</w:t>
            </w:r>
            <w:r w:rsidR="00797468" w:rsidRPr="00BC44A0">
              <w:rPr>
                <w:i/>
                <w:iCs/>
              </w:rPr>
              <w:t>, salted</w:t>
            </w:r>
            <w:r w:rsidRPr="00BC44A0">
              <w:rPr>
                <w:i/>
                <w:iCs/>
              </w:rPr>
              <w:t>)</w:t>
            </w:r>
            <w:r w:rsidR="009635EC" w:rsidRPr="00BC44A0">
              <w:rPr>
                <w:i/>
                <w:iCs/>
              </w:rPr>
              <w:t xml:space="preserve">. </w:t>
            </w:r>
            <w:r w:rsidR="00BA295D" w:rsidRPr="00BC44A0">
              <w:rPr>
                <w:i/>
                <w:iCs/>
              </w:rPr>
              <w:t>Salted applies for casings only.</w:t>
            </w:r>
            <w:r w:rsidR="00777AA9">
              <w:t xml:space="preserve"> </w:t>
            </w:r>
          </w:p>
          <w:p w14:paraId="71BF9BD4" w14:textId="57288088" w:rsidR="009579B7" w:rsidRPr="00BC44A0" w:rsidRDefault="00777AA9" w:rsidP="00F156CF">
            <w:pPr>
              <w:pStyle w:val="ClauseL2"/>
              <w:numPr>
                <w:ilvl w:val="0"/>
                <w:numId w:val="6"/>
              </w:numPr>
              <w:ind w:left="284" w:hanging="284"/>
              <w:rPr>
                <w:i/>
                <w:iCs/>
              </w:rPr>
            </w:pPr>
            <w:r w:rsidRPr="00777AA9">
              <w:rPr>
                <w:i/>
                <w:iCs/>
              </w:rPr>
              <w:t>Refer to clause 2.3 of the OMAR for prohibitions and restrictions on certain products.</w:t>
            </w:r>
          </w:p>
          <w:p w14:paraId="08BE825F" w14:textId="77777777" w:rsidR="009579B7" w:rsidRPr="00BC44A0" w:rsidRDefault="009579B7" w:rsidP="00F156CF">
            <w:pPr>
              <w:pStyle w:val="ClauseL2"/>
              <w:numPr>
                <w:ilvl w:val="0"/>
                <w:numId w:val="6"/>
              </w:numPr>
              <w:ind w:left="284" w:hanging="284"/>
              <w:rPr>
                <w:i/>
                <w:iCs/>
              </w:rPr>
            </w:pPr>
            <w:r w:rsidRPr="00BC44A0">
              <w:rPr>
                <w:i/>
                <w:iCs/>
              </w:rPr>
              <w:t>Only include products that are not already approved on the Viet Nam premises listing i.e. don’t re-request products that are currently approved for that premises.</w:t>
            </w:r>
          </w:p>
          <w:p w14:paraId="7545BD9B" w14:textId="7548594E" w:rsidR="009579B7" w:rsidRPr="00BC44A0" w:rsidRDefault="009579B7" w:rsidP="00F156CF">
            <w:pPr>
              <w:pStyle w:val="ClauseL1"/>
              <w:numPr>
                <w:ilvl w:val="0"/>
                <w:numId w:val="4"/>
              </w:numPr>
              <w:rPr>
                <w:i/>
                <w:iCs/>
              </w:rPr>
            </w:pPr>
            <w:r w:rsidRPr="00BC44A0">
              <w:rPr>
                <w:i/>
                <w:iCs/>
              </w:rPr>
              <w:t xml:space="preserve">Section 5.1 Farming and processing areas </w:t>
            </w:r>
          </w:p>
          <w:p w14:paraId="6869EA34" w14:textId="57EE2636" w:rsidR="009579B7" w:rsidRPr="00BC44A0" w:rsidRDefault="009579B7" w:rsidP="00F156CF">
            <w:pPr>
              <w:pStyle w:val="ClauseL2"/>
              <w:numPr>
                <w:ilvl w:val="0"/>
                <w:numId w:val="6"/>
              </w:numPr>
              <w:ind w:left="284" w:hanging="284"/>
              <w:rPr>
                <w:i/>
                <w:iCs/>
              </w:rPr>
            </w:pPr>
            <w:r w:rsidRPr="00BC44A0">
              <w:rPr>
                <w:i/>
                <w:iCs/>
              </w:rPr>
              <w:t>Delete North /</w:t>
            </w:r>
            <w:r w:rsidR="00AF1B0F" w:rsidRPr="00BC44A0">
              <w:rPr>
                <w:i/>
                <w:iCs/>
              </w:rPr>
              <w:t xml:space="preserve"> </w:t>
            </w:r>
            <w:r w:rsidRPr="00BC44A0">
              <w:rPr>
                <w:i/>
                <w:iCs/>
              </w:rPr>
              <w:t>South Island as appropriate</w:t>
            </w:r>
            <w:r w:rsidR="00A82982" w:rsidRPr="00BC44A0">
              <w:rPr>
                <w:i/>
                <w:iCs/>
              </w:rPr>
              <w:t>. I</w:t>
            </w:r>
            <w:r w:rsidRPr="00BC44A0">
              <w:rPr>
                <w:i/>
                <w:iCs/>
              </w:rPr>
              <w:t>nclude region where the RMP is located</w:t>
            </w:r>
            <w:r w:rsidR="00797468" w:rsidRPr="00BC44A0">
              <w:rPr>
                <w:i/>
                <w:iCs/>
              </w:rPr>
              <w:t xml:space="preserve"> (select from the following values: </w:t>
            </w:r>
            <w:r w:rsidR="00BA295D" w:rsidRPr="00BC44A0">
              <w:rPr>
                <w:i/>
                <w:iCs/>
              </w:rPr>
              <w:t>Auckland, Bay of Plenty, Canterbury, Chatham Islands, Gisborne, Hawkes Bay, Manawatu-Wanganui, Marlborough, Nelson, Northland, Otago, Southland, Taranaki, Tasman, Waikato, Wellington, West Coast)</w:t>
            </w:r>
            <w:r w:rsidRPr="00BC44A0">
              <w:rPr>
                <w:i/>
                <w:iCs/>
              </w:rPr>
              <w:t xml:space="preserve">. </w:t>
            </w:r>
          </w:p>
          <w:p w14:paraId="6D5FCA15" w14:textId="022CC2C9" w:rsidR="009579B7" w:rsidRPr="00BC44A0" w:rsidRDefault="009579B7" w:rsidP="00F156CF">
            <w:pPr>
              <w:pStyle w:val="ClauseL1"/>
              <w:numPr>
                <w:ilvl w:val="0"/>
                <w:numId w:val="4"/>
              </w:numPr>
              <w:rPr>
                <w:i/>
                <w:iCs/>
              </w:rPr>
            </w:pPr>
            <w:r w:rsidRPr="00BC44A0">
              <w:rPr>
                <w:i/>
                <w:iCs/>
              </w:rPr>
              <w:t>Section 5.2 Farming and processing methods</w:t>
            </w:r>
          </w:p>
          <w:p w14:paraId="22645933" w14:textId="4B073CDC" w:rsidR="009579B7" w:rsidRPr="00BC44A0" w:rsidRDefault="009579B7" w:rsidP="00F156CF">
            <w:pPr>
              <w:pStyle w:val="ClauseL2"/>
              <w:numPr>
                <w:ilvl w:val="0"/>
                <w:numId w:val="6"/>
              </w:numPr>
              <w:ind w:left="284" w:hanging="284"/>
              <w:rPr>
                <w:i/>
                <w:iCs/>
              </w:rPr>
            </w:pPr>
            <w:r w:rsidRPr="00BC44A0">
              <w:rPr>
                <w:i/>
                <w:iCs/>
              </w:rPr>
              <w:t xml:space="preserve">Include a summary of the processing steps in the RMP. Examples of processing steps </w:t>
            </w:r>
            <w:r w:rsidR="003E3BEC" w:rsidRPr="00BC44A0">
              <w:rPr>
                <w:i/>
                <w:iCs/>
              </w:rPr>
              <w:t xml:space="preserve">include: </w:t>
            </w:r>
            <w:r w:rsidR="0053460E">
              <w:rPr>
                <w:i/>
                <w:iCs/>
              </w:rPr>
              <w:t>“</w:t>
            </w:r>
            <w:r w:rsidRPr="00BC44A0">
              <w:rPr>
                <w:i/>
                <w:iCs/>
              </w:rPr>
              <w:t>slaughter, dressing, refrigeration, cutting, boning, packing, freezing</w:t>
            </w:r>
            <w:r w:rsidR="0053460E">
              <w:rPr>
                <w:i/>
                <w:iCs/>
              </w:rPr>
              <w:t>’</w:t>
            </w:r>
            <w:r w:rsidRPr="00BC44A0">
              <w:rPr>
                <w:i/>
                <w:iCs/>
              </w:rPr>
              <w:t xml:space="preserve"> or </w:t>
            </w:r>
            <w:r w:rsidR="0053460E">
              <w:rPr>
                <w:i/>
                <w:iCs/>
              </w:rPr>
              <w:t>“</w:t>
            </w:r>
            <w:r w:rsidRPr="00BC44A0">
              <w:rPr>
                <w:i/>
                <w:iCs/>
              </w:rPr>
              <w:t>mincing, forming into patties, freezing and packing</w:t>
            </w:r>
            <w:r w:rsidR="0053460E">
              <w:rPr>
                <w:i/>
                <w:iCs/>
              </w:rPr>
              <w:t>”</w:t>
            </w:r>
            <w:r w:rsidRPr="00BC44A0">
              <w:rPr>
                <w:i/>
                <w:iCs/>
              </w:rPr>
              <w:t xml:space="preserve">. Information can be selected from the </w:t>
            </w:r>
            <w:hyperlink r:id="rId12" w:history="1">
              <w:r w:rsidR="007A76E6" w:rsidRPr="00BC44A0">
                <w:rPr>
                  <w:rStyle w:val="Hyperlink"/>
                  <w:i/>
                  <w:iCs/>
                </w:rPr>
                <w:t>MPI RMP register</w:t>
              </w:r>
            </w:hyperlink>
            <w:r w:rsidR="009635EC" w:rsidRPr="00BC44A0" w:rsidDel="009635EC">
              <w:rPr>
                <w:i/>
                <w:iCs/>
              </w:rPr>
              <w:t xml:space="preserve"> </w:t>
            </w:r>
            <w:r w:rsidRPr="00BC44A0">
              <w:rPr>
                <w:i/>
                <w:iCs/>
              </w:rPr>
              <w:t>(primary and secondary processes)</w:t>
            </w:r>
            <w:r w:rsidR="003E3BEC" w:rsidRPr="00BC44A0">
              <w:rPr>
                <w:i/>
                <w:iCs/>
              </w:rPr>
              <w:t>.</w:t>
            </w:r>
          </w:p>
          <w:p w14:paraId="760259E2" w14:textId="430579B3" w:rsidR="009579B7" w:rsidRPr="00BC44A0" w:rsidRDefault="009579B7" w:rsidP="00F156CF">
            <w:pPr>
              <w:pStyle w:val="ClauseL2"/>
              <w:numPr>
                <w:ilvl w:val="0"/>
                <w:numId w:val="6"/>
              </w:numPr>
              <w:ind w:left="284" w:hanging="284"/>
              <w:rPr>
                <w:i/>
                <w:iCs/>
              </w:rPr>
            </w:pPr>
            <w:r w:rsidRPr="00BC44A0">
              <w:rPr>
                <w:i/>
                <w:iCs/>
              </w:rPr>
              <w:t>Attach a site map clearly identifying the processing rooms and personnel flows</w:t>
            </w:r>
            <w:r w:rsidR="003E3BEC" w:rsidRPr="00BC44A0">
              <w:rPr>
                <w:i/>
                <w:iCs/>
              </w:rPr>
              <w:t>.</w:t>
            </w:r>
          </w:p>
          <w:p w14:paraId="533F2A29" w14:textId="77777777" w:rsidR="009579B7" w:rsidRPr="00BC44A0" w:rsidRDefault="009579B7" w:rsidP="00F156CF">
            <w:pPr>
              <w:pStyle w:val="ClauseL2"/>
              <w:numPr>
                <w:ilvl w:val="0"/>
                <w:numId w:val="6"/>
              </w:numPr>
              <w:ind w:left="284" w:hanging="284"/>
              <w:rPr>
                <w:i/>
                <w:iCs/>
              </w:rPr>
            </w:pPr>
            <w:r w:rsidRPr="00BC44A0">
              <w:rPr>
                <w:i/>
                <w:iCs/>
              </w:rPr>
              <w:t>Attach an accurate process flow diagram and HACCP plan or HACCP application for each product to be exported.</w:t>
            </w:r>
          </w:p>
          <w:p w14:paraId="394158DC" w14:textId="50AFB2B5" w:rsidR="009579B7" w:rsidRPr="00BC44A0" w:rsidRDefault="009579B7" w:rsidP="00F156CF">
            <w:pPr>
              <w:pStyle w:val="ClauseL1"/>
              <w:keepNext/>
              <w:numPr>
                <w:ilvl w:val="0"/>
                <w:numId w:val="4"/>
              </w:numPr>
              <w:rPr>
                <w:i/>
                <w:iCs/>
              </w:rPr>
            </w:pPr>
            <w:r w:rsidRPr="00BC44A0">
              <w:rPr>
                <w:i/>
                <w:iCs/>
              </w:rPr>
              <w:t>Section 5.3 Feed handling and control measures applied in farming process</w:t>
            </w:r>
          </w:p>
          <w:p w14:paraId="1AFAD454" w14:textId="4601B587" w:rsidR="009579B7" w:rsidRPr="00BC44A0" w:rsidRDefault="009579B7" w:rsidP="00F156CF">
            <w:pPr>
              <w:pStyle w:val="ClauseL2"/>
              <w:numPr>
                <w:ilvl w:val="0"/>
                <w:numId w:val="6"/>
              </w:numPr>
              <w:ind w:left="284" w:hanging="284"/>
              <w:rPr>
                <w:i/>
                <w:iCs/>
              </w:rPr>
            </w:pPr>
            <w:r w:rsidRPr="00BC44A0">
              <w:rPr>
                <w:i/>
                <w:iCs/>
              </w:rPr>
              <w:t xml:space="preserve">Enter </w:t>
            </w:r>
            <w:r w:rsidR="0053460E">
              <w:rPr>
                <w:i/>
                <w:iCs/>
              </w:rPr>
              <w:t>“</w:t>
            </w:r>
            <w:r w:rsidRPr="00BC44A0">
              <w:rPr>
                <w:i/>
                <w:iCs/>
              </w:rPr>
              <w:t>feed handling is not applicable</w:t>
            </w:r>
            <w:r w:rsidR="0053460E">
              <w:rPr>
                <w:i/>
                <w:iCs/>
              </w:rPr>
              <w:t>”</w:t>
            </w:r>
            <w:r w:rsidRPr="00BC44A0">
              <w:rPr>
                <w:i/>
                <w:iCs/>
              </w:rPr>
              <w:t xml:space="preserve"> unless feed has been used on the farm</w:t>
            </w:r>
            <w:r w:rsidR="009635EC" w:rsidRPr="00BC44A0">
              <w:rPr>
                <w:i/>
                <w:iCs/>
              </w:rPr>
              <w:t>.</w:t>
            </w:r>
            <w:r w:rsidRPr="00BC44A0">
              <w:rPr>
                <w:i/>
                <w:iCs/>
              </w:rPr>
              <w:t xml:space="preserve"> If feed has been used, state the feed handling and control measures applied in the farming process</w:t>
            </w:r>
            <w:r w:rsidR="009635EC" w:rsidRPr="00BC44A0">
              <w:rPr>
                <w:i/>
                <w:iCs/>
              </w:rPr>
              <w:t>.</w:t>
            </w:r>
            <w:r w:rsidRPr="00BC44A0">
              <w:rPr>
                <w:i/>
                <w:iCs/>
              </w:rPr>
              <w:t xml:space="preserve"> </w:t>
            </w:r>
          </w:p>
          <w:p w14:paraId="3FF74090" w14:textId="0FE83DE2" w:rsidR="009579B7" w:rsidRPr="00BC44A0" w:rsidRDefault="009635EC" w:rsidP="00F156CF">
            <w:pPr>
              <w:pStyle w:val="ClauseL2"/>
              <w:numPr>
                <w:ilvl w:val="0"/>
                <w:numId w:val="6"/>
              </w:numPr>
              <w:ind w:left="284" w:hanging="284"/>
              <w:rPr>
                <w:i/>
                <w:iCs/>
              </w:rPr>
            </w:pPr>
            <w:r w:rsidRPr="00BC44A0">
              <w:rPr>
                <w:i/>
                <w:iCs/>
              </w:rPr>
              <w:t>D</w:t>
            </w:r>
            <w:r w:rsidR="009579B7" w:rsidRPr="00BC44A0">
              <w:rPr>
                <w:i/>
                <w:iCs/>
              </w:rPr>
              <w:t>escribe the feeding practices of supplying farms, i.e. pasture fed, feedlot or winter/alternative feed sources as relevant.</w:t>
            </w:r>
          </w:p>
          <w:p w14:paraId="51C7595D" w14:textId="3A8E6B58" w:rsidR="009635EC" w:rsidRPr="00BC44A0" w:rsidRDefault="009579B7" w:rsidP="00F156CF">
            <w:pPr>
              <w:pStyle w:val="ClauseL1"/>
              <w:numPr>
                <w:ilvl w:val="0"/>
                <w:numId w:val="4"/>
              </w:numPr>
              <w:rPr>
                <w:i/>
                <w:iCs/>
              </w:rPr>
            </w:pPr>
            <w:r w:rsidRPr="00BC44A0">
              <w:rPr>
                <w:i/>
                <w:iCs/>
              </w:rPr>
              <w:t xml:space="preserve">Section 5.4 Packing and labelling </w:t>
            </w:r>
          </w:p>
          <w:p w14:paraId="0B74B101" w14:textId="5B9AD09B" w:rsidR="009579B7" w:rsidRPr="00BC44A0" w:rsidRDefault="009635EC" w:rsidP="00F156CF">
            <w:pPr>
              <w:pStyle w:val="ClauseL1"/>
              <w:numPr>
                <w:ilvl w:val="0"/>
                <w:numId w:val="7"/>
              </w:numPr>
              <w:ind w:left="284" w:hanging="284"/>
              <w:rPr>
                <w:i/>
                <w:iCs/>
              </w:rPr>
            </w:pPr>
            <w:r w:rsidRPr="00BC44A0">
              <w:rPr>
                <w:i/>
                <w:iCs/>
              </w:rPr>
              <w:t>P</w:t>
            </w:r>
            <w:r w:rsidR="009579B7" w:rsidRPr="00BC44A0">
              <w:rPr>
                <w:i/>
                <w:iCs/>
              </w:rPr>
              <w:t xml:space="preserve">rovide a brief description of packaging types used. </w:t>
            </w:r>
          </w:p>
          <w:p w14:paraId="436A9FA3" w14:textId="5B5F3D3B" w:rsidR="009635EC" w:rsidRPr="00BC44A0" w:rsidRDefault="009579B7" w:rsidP="00F156CF">
            <w:pPr>
              <w:pStyle w:val="ClauseL1"/>
              <w:numPr>
                <w:ilvl w:val="0"/>
                <w:numId w:val="4"/>
              </w:numPr>
              <w:rPr>
                <w:i/>
                <w:iCs/>
              </w:rPr>
            </w:pPr>
            <w:r w:rsidRPr="00BC44A0">
              <w:rPr>
                <w:i/>
                <w:iCs/>
              </w:rPr>
              <w:t xml:space="preserve">Section 5.5 Transport and Distribution </w:t>
            </w:r>
          </w:p>
          <w:p w14:paraId="16B71AEE" w14:textId="5D41AB6A" w:rsidR="009579B7" w:rsidRPr="00BC44A0" w:rsidRDefault="009635EC" w:rsidP="00F156CF">
            <w:pPr>
              <w:pStyle w:val="ClauseL1"/>
              <w:numPr>
                <w:ilvl w:val="0"/>
                <w:numId w:val="7"/>
              </w:numPr>
              <w:ind w:left="284" w:hanging="284"/>
              <w:rPr>
                <w:i/>
                <w:iCs/>
              </w:rPr>
            </w:pPr>
            <w:r w:rsidRPr="00BC44A0">
              <w:rPr>
                <w:i/>
                <w:iCs/>
              </w:rPr>
              <w:t>P</w:t>
            </w:r>
            <w:r w:rsidR="009579B7" w:rsidRPr="00BC44A0">
              <w:rPr>
                <w:i/>
                <w:iCs/>
              </w:rPr>
              <w:t>rovide a brief description, i.e. if the product is transported in bulk shipping containers, in cartons in shipping containers, or in aircraft containers as applicable, include temperature control systems where appropriate.</w:t>
            </w:r>
          </w:p>
          <w:p w14:paraId="0990CC58" w14:textId="3B9B5AC4" w:rsidR="009579B7" w:rsidRPr="00BC44A0" w:rsidRDefault="009579B7" w:rsidP="00F156CF">
            <w:pPr>
              <w:pStyle w:val="ClauseL1"/>
              <w:numPr>
                <w:ilvl w:val="0"/>
                <w:numId w:val="4"/>
              </w:numPr>
              <w:rPr>
                <w:i/>
                <w:iCs/>
              </w:rPr>
            </w:pPr>
            <w:r w:rsidRPr="00BC44A0">
              <w:rPr>
                <w:i/>
                <w:iCs/>
              </w:rPr>
              <w:t>Section 6.1 Quality Management</w:t>
            </w:r>
          </w:p>
          <w:p w14:paraId="68E8258F" w14:textId="0E402E1D" w:rsidR="009579B7" w:rsidRPr="00BC44A0" w:rsidRDefault="009579B7" w:rsidP="00F156CF">
            <w:pPr>
              <w:pStyle w:val="ClauseL1"/>
              <w:numPr>
                <w:ilvl w:val="0"/>
                <w:numId w:val="7"/>
              </w:numPr>
              <w:ind w:left="284" w:hanging="284"/>
              <w:rPr>
                <w:i/>
                <w:iCs/>
              </w:rPr>
            </w:pPr>
            <w:r w:rsidRPr="00BC44A0">
              <w:rPr>
                <w:i/>
                <w:iCs/>
              </w:rPr>
              <w:t>Ensure a thorough summary of food safety monitoring, management and supervision during processing is provided. i.e. attach copies of specific procedures from the RMP documented system e.g., operator verification activities, external verification</w:t>
            </w:r>
            <w:r w:rsidR="009635EC" w:rsidRPr="00BC44A0">
              <w:rPr>
                <w:i/>
                <w:iCs/>
              </w:rPr>
              <w:t>.</w:t>
            </w:r>
          </w:p>
          <w:p w14:paraId="2CF5C18E" w14:textId="4F35BEF0" w:rsidR="009579B7" w:rsidRPr="00BC44A0" w:rsidRDefault="009579B7" w:rsidP="009C3340">
            <w:pPr>
              <w:pStyle w:val="ClauseL1"/>
              <w:numPr>
                <w:ilvl w:val="0"/>
                <w:numId w:val="7"/>
              </w:numPr>
              <w:spacing w:before="0"/>
              <w:ind w:left="284" w:hanging="284"/>
              <w:rPr>
                <w:i/>
                <w:iCs/>
              </w:rPr>
            </w:pPr>
            <w:r w:rsidRPr="00BC44A0">
              <w:rPr>
                <w:i/>
                <w:iCs/>
              </w:rPr>
              <w:t>Control points and critical control points must be included, as documented in the RMP documented system.</w:t>
            </w:r>
          </w:p>
          <w:p w14:paraId="6B0F3FEC" w14:textId="60B468C6" w:rsidR="009579B7" w:rsidRPr="00BC44A0" w:rsidRDefault="009579B7" w:rsidP="00F156CF">
            <w:pPr>
              <w:pStyle w:val="ClauseL1"/>
              <w:numPr>
                <w:ilvl w:val="0"/>
                <w:numId w:val="4"/>
              </w:numPr>
              <w:rPr>
                <w:i/>
                <w:iCs/>
              </w:rPr>
            </w:pPr>
            <w:r w:rsidRPr="00BC44A0">
              <w:rPr>
                <w:i/>
                <w:iCs/>
              </w:rPr>
              <w:t xml:space="preserve">Section 6.2 Microbiological Management </w:t>
            </w:r>
          </w:p>
          <w:p w14:paraId="43142AAF" w14:textId="62D7AF0C" w:rsidR="009579B7" w:rsidRPr="002D1D42" w:rsidRDefault="009579B7" w:rsidP="002D1D42">
            <w:pPr>
              <w:pStyle w:val="ClauseL1"/>
              <w:numPr>
                <w:ilvl w:val="0"/>
                <w:numId w:val="7"/>
              </w:numPr>
              <w:ind w:left="284" w:hanging="284"/>
              <w:rPr>
                <w:i/>
                <w:iCs/>
              </w:rPr>
            </w:pPr>
            <w:r w:rsidRPr="00BC44A0">
              <w:rPr>
                <w:i/>
                <w:iCs/>
              </w:rPr>
              <w:t xml:space="preserve">If all microbiological testing over the previous 12 months met RMP limits and regulatory requirements tick the first </w:t>
            </w:r>
            <w:r w:rsidR="003E3BEC" w:rsidRPr="00BC44A0">
              <w:rPr>
                <w:i/>
                <w:iCs/>
              </w:rPr>
              <w:t>box</w:t>
            </w:r>
            <w:r w:rsidR="002D1D42">
              <w:rPr>
                <w:i/>
                <w:iCs/>
              </w:rPr>
              <w:t xml:space="preserve"> and enter the required information</w:t>
            </w:r>
            <w:r w:rsidR="002D1D42" w:rsidRPr="00BC44A0">
              <w:rPr>
                <w:i/>
                <w:iCs/>
              </w:rPr>
              <w:t>.</w:t>
            </w:r>
            <w:r w:rsidR="009635EC" w:rsidRPr="002D1D42">
              <w:rPr>
                <w:i/>
                <w:iCs/>
              </w:rPr>
              <w:t>.</w:t>
            </w:r>
          </w:p>
          <w:p w14:paraId="36440907" w14:textId="77777777" w:rsidR="009B7678" w:rsidRDefault="009579B7" w:rsidP="009B7678">
            <w:pPr>
              <w:pStyle w:val="ClauseL1"/>
              <w:numPr>
                <w:ilvl w:val="0"/>
                <w:numId w:val="7"/>
              </w:numPr>
              <w:spacing w:before="0"/>
              <w:ind w:left="284" w:hanging="284"/>
              <w:rPr>
                <w:i/>
                <w:iCs/>
              </w:rPr>
            </w:pPr>
            <w:r w:rsidRPr="00BC44A0">
              <w:rPr>
                <w:i/>
                <w:iCs/>
              </w:rPr>
              <w:t>If any microbiological tests were outside of any defined limits</w:t>
            </w:r>
            <w:r w:rsidR="003E3BEC" w:rsidRPr="00BC44A0">
              <w:rPr>
                <w:i/>
                <w:iCs/>
              </w:rPr>
              <w:t xml:space="preserve">, tick the second box </w:t>
            </w:r>
            <w:r w:rsidR="002D1D42">
              <w:rPr>
                <w:i/>
                <w:iCs/>
              </w:rPr>
              <w:t>and enter the required information</w:t>
            </w:r>
            <w:r w:rsidR="002D1D42" w:rsidRPr="00BC44A0">
              <w:rPr>
                <w:i/>
                <w:iCs/>
              </w:rPr>
              <w:t>.</w:t>
            </w:r>
            <w:r w:rsidR="001B0AD1">
              <w:rPr>
                <w:i/>
                <w:iCs/>
              </w:rPr>
              <w:t xml:space="preserve"> I</w:t>
            </w:r>
            <w:r w:rsidRPr="002D1D42">
              <w:rPr>
                <w:i/>
                <w:iCs/>
              </w:rPr>
              <w:t>nclude an investigation report including corrective actions.</w:t>
            </w:r>
          </w:p>
          <w:p w14:paraId="53B7C214" w14:textId="27EC7B54" w:rsidR="009B7678" w:rsidRPr="009B7678" w:rsidRDefault="009B7678" w:rsidP="009B7678">
            <w:pPr>
              <w:pStyle w:val="ClauseL1"/>
              <w:numPr>
                <w:ilvl w:val="0"/>
                <w:numId w:val="7"/>
              </w:numPr>
              <w:spacing w:before="0"/>
              <w:ind w:left="284" w:hanging="284"/>
              <w:rPr>
                <w:i/>
                <w:iCs/>
              </w:rPr>
            </w:pPr>
            <w:r w:rsidRPr="009B7678">
              <w:rPr>
                <w:i/>
                <w:iCs/>
              </w:rPr>
              <w:t>If your RMP process hasn’t determined that micro testing is required to meet any requirements, then tick the first box.</w:t>
            </w:r>
          </w:p>
          <w:p w14:paraId="28119F87" w14:textId="690036F1" w:rsidR="009579B7" w:rsidRPr="00BC44A0" w:rsidRDefault="009579B7" w:rsidP="009C3340">
            <w:pPr>
              <w:pStyle w:val="ClauseL1"/>
              <w:keepNext/>
              <w:numPr>
                <w:ilvl w:val="0"/>
                <w:numId w:val="4"/>
              </w:numPr>
              <w:rPr>
                <w:i/>
                <w:iCs/>
              </w:rPr>
            </w:pPr>
            <w:r w:rsidRPr="00BC44A0">
              <w:rPr>
                <w:i/>
                <w:iCs/>
              </w:rPr>
              <w:lastRenderedPageBreak/>
              <w:t>Section 6.3. Residue Management</w:t>
            </w:r>
          </w:p>
          <w:p w14:paraId="76026630" w14:textId="328B4173" w:rsidR="009579B7" w:rsidRPr="00BC44A0" w:rsidRDefault="009579B7" w:rsidP="009C3340">
            <w:pPr>
              <w:pStyle w:val="ClauseL1"/>
              <w:keepNext/>
              <w:numPr>
                <w:ilvl w:val="0"/>
                <w:numId w:val="7"/>
              </w:numPr>
              <w:ind w:left="284" w:hanging="284"/>
              <w:rPr>
                <w:i/>
                <w:iCs/>
              </w:rPr>
            </w:pPr>
            <w:r w:rsidRPr="00BC44A0">
              <w:rPr>
                <w:i/>
                <w:iCs/>
              </w:rPr>
              <w:t>If no positive residue notifications have been received from MPI in the previous 12 months, tick the first box</w:t>
            </w:r>
            <w:r w:rsidR="001B0AD1">
              <w:rPr>
                <w:i/>
                <w:iCs/>
              </w:rPr>
              <w:t>.</w:t>
            </w:r>
          </w:p>
          <w:p w14:paraId="5517367F" w14:textId="23392497" w:rsidR="009579B7" w:rsidRPr="00BC44A0" w:rsidRDefault="009579B7" w:rsidP="009C3340">
            <w:pPr>
              <w:pStyle w:val="ClauseL1"/>
              <w:keepNext/>
              <w:numPr>
                <w:ilvl w:val="0"/>
                <w:numId w:val="7"/>
              </w:numPr>
              <w:spacing w:before="0"/>
              <w:ind w:left="284" w:hanging="284"/>
              <w:rPr>
                <w:i/>
                <w:iCs/>
              </w:rPr>
            </w:pPr>
            <w:r w:rsidRPr="00BC44A0">
              <w:rPr>
                <w:i/>
                <w:iCs/>
              </w:rPr>
              <w:t>If a positive residue notification has been received from MPI in the previous 12 months, tick the second box</w:t>
            </w:r>
            <w:r w:rsidR="001B0AD1">
              <w:rPr>
                <w:i/>
                <w:iCs/>
              </w:rPr>
              <w:t xml:space="preserve"> and enter the required information</w:t>
            </w:r>
            <w:r w:rsidRPr="00BC44A0">
              <w:rPr>
                <w:i/>
                <w:iCs/>
              </w:rPr>
              <w:t xml:space="preserve">. </w:t>
            </w:r>
          </w:p>
          <w:p w14:paraId="296DCAF5" w14:textId="24D9E084" w:rsidR="009579B7" w:rsidRPr="00BC44A0" w:rsidRDefault="009579B7" w:rsidP="00C205A2">
            <w:pPr>
              <w:pStyle w:val="ClauseL1"/>
              <w:keepNext/>
              <w:numPr>
                <w:ilvl w:val="0"/>
                <w:numId w:val="4"/>
              </w:numPr>
              <w:rPr>
                <w:i/>
                <w:iCs/>
              </w:rPr>
            </w:pPr>
            <w:r w:rsidRPr="00BC44A0">
              <w:rPr>
                <w:i/>
                <w:iCs/>
              </w:rPr>
              <w:t>Section 7 Attachments</w:t>
            </w:r>
          </w:p>
          <w:p w14:paraId="740FECD9" w14:textId="7DE7F301" w:rsidR="009579B7" w:rsidRPr="00BC44A0" w:rsidRDefault="001A0C8B" w:rsidP="006A6B8D">
            <w:pPr>
              <w:pStyle w:val="ClauseL1"/>
              <w:numPr>
                <w:ilvl w:val="0"/>
                <w:numId w:val="7"/>
              </w:numPr>
              <w:ind w:left="284" w:hanging="284"/>
              <w:rPr>
                <w:i/>
                <w:iCs/>
              </w:rPr>
            </w:pPr>
            <w:r w:rsidRPr="001A0C8B">
              <w:rPr>
                <w:i/>
                <w:iCs/>
              </w:rPr>
              <w:t xml:space="preserve">List all relevant attachments </w:t>
            </w:r>
            <w:r w:rsidR="0021699A">
              <w:rPr>
                <w:i/>
                <w:iCs/>
              </w:rPr>
              <w:t>provided</w:t>
            </w:r>
            <w:r w:rsidRPr="001A0C8B">
              <w:rPr>
                <w:i/>
                <w:iCs/>
              </w:rPr>
              <w:t xml:space="preserve"> with this application including supporting programmes contributing to the safety and suitability of the product.</w:t>
            </w:r>
            <w:r>
              <w:rPr>
                <w:i/>
                <w:iCs/>
              </w:rPr>
              <w:t xml:space="preserve"> </w:t>
            </w:r>
            <w:r w:rsidR="009579B7" w:rsidRPr="00BC44A0">
              <w:rPr>
                <w:i/>
                <w:iCs/>
              </w:rPr>
              <w:t>Everything that is listed on the FBO form should be attached to the application,</w:t>
            </w:r>
            <w:r w:rsidR="003C4C54">
              <w:rPr>
                <w:i/>
                <w:iCs/>
              </w:rPr>
              <w:t xml:space="preserve"> and </w:t>
            </w:r>
            <w:r>
              <w:rPr>
                <w:i/>
                <w:iCs/>
              </w:rPr>
              <w:t>named</w:t>
            </w:r>
            <w:r w:rsidR="003C4C54">
              <w:rPr>
                <w:i/>
                <w:iCs/>
              </w:rPr>
              <w:t xml:space="preserve"> in this section</w:t>
            </w:r>
            <w:r w:rsidR="009579B7" w:rsidRPr="00BC44A0">
              <w:rPr>
                <w:i/>
                <w:iCs/>
              </w:rPr>
              <w:t xml:space="preserve"> including:</w:t>
            </w:r>
          </w:p>
          <w:p w14:paraId="21FE247D" w14:textId="6E0AB093" w:rsidR="009579B7" w:rsidRPr="00BC44A0" w:rsidRDefault="009579B7" w:rsidP="003E3BEC">
            <w:pPr>
              <w:pStyle w:val="ClauseL3"/>
              <w:numPr>
                <w:ilvl w:val="0"/>
                <w:numId w:val="0"/>
              </w:numPr>
              <w:spacing w:before="80"/>
              <w:ind w:left="284"/>
              <w:rPr>
                <w:i/>
                <w:iCs/>
              </w:rPr>
            </w:pPr>
            <w:r w:rsidRPr="00BC44A0">
              <w:rPr>
                <w:i/>
                <w:iCs/>
              </w:rPr>
              <w:t>Site map</w:t>
            </w:r>
          </w:p>
          <w:p w14:paraId="01EA1304" w14:textId="77777777" w:rsidR="00F84656" w:rsidRPr="00BC44A0" w:rsidRDefault="00F84656" w:rsidP="00F84656">
            <w:pPr>
              <w:pStyle w:val="ClauseL3"/>
              <w:numPr>
                <w:ilvl w:val="0"/>
                <w:numId w:val="0"/>
              </w:numPr>
              <w:ind w:left="284"/>
              <w:rPr>
                <w:i/>
                <w:iCs/>
              </w:rPr>
            </w:pPr>
            <w:r w:rsidRPr="00BC44A0">
              <w:rPr>
                <w:i/>
                <w:iCs/>
              </w:rPr>
              <w:t xml:space="preserve">Process flow diagrams </w:t>
            </w:r>
          </w:p>
          <w:p w14:paraId="2DCA995E" w14:textId="436430AE" w:rsidR="009579B7" w:rsidRPr="00BC44A0" w:rsidRDefault="009579B7" w:rsidP="003E3BEC">
            <w:pPr>
              <w:pStyle w:val="ClauseL3"/>
              <w:numPr>
                <w:ilvl w:val="0"/>
                <w:numId w:val="0"/>
              </w:numPr>
              <w:ind w:left="284"/>
              <w:rPr>
                <w:i/>
                <w:iCs/>
              </w:rPr>
            </w:pPr>
            <w:r w:rsidRPr="00BC44A0">
              <w:rPr>
                <w:i/>
                <w:iCs/>
              </w:rPr>
              <w:t>RMP registration certificate</w:t>
            </w:r>
          </w:p>
          <w:p w14:paraId="1D57FF4E" w14:textId="70BCAA6B" w:rsidR="009579B7" w:rsidRPr="00BC44A0" w:rsidRDefault="009579B7" w:rsidP="003E3BEC">
            <w:pPr>
              <w:pStyle w:val="ClauseL3"/>
              <w:numPr>
                <w:ilvl w:val="0"/>
                <w:numId w:val="0"/>
              </w:numPr>
              <w:ind w:left="284"/>
              <w:rPr>
                <w:i/>
                <w:iCs/>
              </w:rPr>
            </w:pPr>
            <w:r w:rsidRPr="00BC44A0">
              <w:rPr>
                <w:i/>
                <w:iCs/>
              </w:rPr>
              <w:t xml:space="preserve">All HACCP documents, including but not limited to Hazard ID, CCP table and corrective action procedures </w:t>
            </w:r>
          </w:p>
          <w:p w14:paraId="53EA1EDD" w14:textId="10E2B8A5" w:rsidR="009579B7" w:rsidRPr="00BC44A0" w:rsidRDefault="009579B7" w:rsidP="003E3BEC">
            <w:pPr>
              <w:pStyle w:val="ClauseL3"/>
              <w:numPr>
                <w:ilvl w:val="0"/>
                <w:numId w:val="0"/>
              </w:numPr>
              <w:ind w:left="284"/>
              <w:rPr>
                <w:i/>
                <w:iCs/>
              </w:rPr>
            </w:pPr>
            <w:r w:rsidRPr="00BC44A0">
              <w:rPr>
                <w:i/>
                <w:iCs/>
              </w:rPr>
              <w:t>Copies of label/s with the product expiry date clearly stated</w:t>
            </w:r>
          </w:p>
          <w:p w14:paraId="32172E37" w14:textId="4CD26F0C" w:rsidR="003C4C54" w:rsidRPr="00BC44A0" w:rsidRDefault="009579B7" w:rsidP="001A0C8B">
            <w:pPr>
              <w:pStyle w:val="ClauseL3"/>
              <w:numPr>
                <w:ilvl w:val="0"/>
                <w:numId w:val="0"/>
              </w:numPr>
              <w:ind w:left="284"/>
              <w:rPr>
                <w:i/>
                <w:iCs/>
              </w:rPr>
            </w:pPr>
            <w:r w:rsidRPr="00BC44A0">
              <w:rPr>
                <w:i/>
                <w:iCs/>
              </w:rPr>
              <w:t>Non-slaughter meat premises that source carcasses and/or meat from other operators need to include the traceability procedure (i.e. inventory control, AP E-cert transfer procedure, etc).</w:t>
            </w:r>
          </w:p>
          <w:p w14:paraId="597AC59F" w14:textId="371D5D44" w:rsidR="00D241B8" w:rsidRPr="00BC44A0" w:rsidRDefault="009579B7" w:rsidP="00F156CF">
            <w:pPr>
              <w:pStyle w:val="ClauseL1"/>
              <w:numPr>
                <w:ilvl w:val="0"/>
                <w:numId w:val="4"/>
              </w:numPr>
              <w:rPr>
                <w:i/>
                <w:iCs/>
              </w:rPr>
            </w:pPr>
            <w:r w:rsidRPr="00BC44A0">
              <w:rPr>
                <w:i/>
                <w:iCs/>
              </w:rPr>
              <w:t xml:space="preserve">Section 8 Business </w:t>
            </w:r>
            <w:r w:rsidR="006305DC">
              <w:rPr>
                <w:i/>
                <w:iCs/>
              </w:rPr>
              <w:t>statement</w:t>
            </w:r>
          </w:p>
          <w:p w14:paraId="6B163D16" w14:textId="494E3F48" w:rsidR="009579B7" w:rsidRPr="00BC44A0" w:rsidRDefault="00D241B8" w:rsidP="00D241B8">
            <w:pPr>
              <w:pStyle w:val="ClauseL1"/>
              <w:numPr>
                <w:ilvl w:val="0"/>
                <w:numId w:val="7"/>
              </w:numPr>
              <w:ind w:left="284" w:hanging="284"/>
              <w:rPr>
                <w:i/>
                <w:iCs/>
              </w:rPr>
            </w:pPr>
            <w:r w:rsidRPr="00BC44A0">
              <w:rPr>
                <w:i/>
                <w:iCs/>
              </w:rPr>
              <w:t>I</w:t>
            </w:r>
            <w:r w:rsidR="009579B7" w:rsidRPr="00BC44A0">
              <w:rPr>
                <w:i/>
                <w:iCs/>
              </w:rPr>
              <w:t xml:space="preserve">nclude the name and signature of the business representative. </w:t>
            </w:r>
          </w:p>
          <w:p w14:paraId="4F326EC0" w14:textId="780E4B21" w:rsidR="009579B7" w:rsidRPr="00BC44A0" w:rsidRDefault="009579B7" w:rsidP="00D241B8">
            <w:pPr>
              <w:pStyle w:val="ClauseL1"/>
              <w:numPr>
                <w:ilvl w:val="0"/>
                <w:numId w:val="7"/>
              </w:numPr>
              <w:spacing w:before="0"/>
              <w:ind w:left="284" w:hanging="284"/>
              <w:rPr>
                <w:i/>
                <w:iCs/>
              </w:rPr>
            </w:pPr>
            <w:r w:rsidRPr="00BC44A0">
              <w:rPr>
                <w:i/>
                <w:iCs/>
              </w:rPr>
              <w:t>Once you have completed the FBO form, check it for accuracy and consistency</w:t>
            </w:r>
            <w:r w:rsidR="00F156CF" w:rsidRPr="00BC44A0">
              <w:rPr>
                <w:i/>
                <w:iCs/>
              </w:rPr>
              <w:t>.</w:t>
            </w:r>
            <w:r w:rsidRPr="00BC44A0">
              <w:rPr>
                <w:i/>
                <w:iCs/>
              </w:rPr>
              <w:t xml:space="preserve"> </w:t>
            </w:r>
            <w:r w:rsidR="00F156CF" w:rsidRPr="00BC44A0">
              <w:rPr>
                <w:i/>
                <w:iCs/>
              </w:rPr>
              <w:t>D</w:t>
            </w:r>
            <w:r w:rsidRPr="00BC44A0">
              <w:rPr>
                <w:i/>
                <w:iCs/>
              </w:rPr>
              <w:t>elete the instructions on the form</w:t>
            </w:r>
            <w:r w:rsidR="001E7DB7">
              <w:rPr>
                <w:i/>
                <w:iCs/>
              </w:rPr>
              <w:t xml:space="preserve"> and remove all grey highlighting</w:t>
            </w:r>
            <w:r w:rsidRPr="00BC44A0">
              <w:rPr>
                <w:i/>
                <w:iCs/>
              </w:rPr>
              <w:t>.</w:t>
            </w:r>
          </w:p>
          <w:p w14:paraId="5CCF9C08" w14:textId="01B690C1" w:rsidR="009579B7" w:rsidRPr="00BC44A0" w:rsidRDefault="009579B7" w:rsidP="00D241B8">
            <w:pPr>
              <w:pStyle w:val="ClauseL1"/>
              <w:numPr>
                <w:ilvl w:val="0"/>
                <w:numId w:val="4"/>
              </w:numPr>
              <w:spacing w:before="240" w:after="120"/>
              <w:ind w:left="0" w:firstLine="0"/>
              <w:rPr>
                <w:b/>
                <w:i/>
                <w:iCs/>
                <w:sz w:val="24"/>
                <w:szCs w:val="24"/>
              </w:rPr>
            </w:pPr>
            <w:r w:rsidRPr="00BC44A0">
              <w:rPr>
                <w:b/>
                <w:i/>
                <w:iCs/>
                <w:sz w:val="24"/>
                <w:szCs w:val="24"/>
              </w:rPr>
              <w:t>Guidance for Verifiers:</w:t>
            </w:r>
          </w:p>
          <w:p w14:paraId="23A1C868" w14:textId="64D24976" w:rsidR="009579B7" w:rsidRPr="00BC44A0" w:rsidRDefault="009579B7" w:rsidP="00543EBC">
            <w:pPr>
              <w:pStyle w:val="ClauseL1"/>
              <w:numPr>
                <w:ilvl w:val="0"/>
                <w:numId w:val="7"/>
              </w:numPr>
              <w:spacing w:before="0"/>
              <w:ind w:left="284" w:hanging="284"/>
              <w:rPr>
                <w:i/>
                <w:iCs/>
              </w:rPr>
            </w:pPr>
            <w:r w:rsidRPr="00BC44A0">
              <w:rPr>
                <w:i/>
                <w:iCs/>
              </w:rPr>
              <w:t xml:space="preserve">The primary VS Technical Supervisor reviews the information to ensure that the FBO form has been completed accurately by the operator in accordance with the above guidance. The information must be consistent across all documents, the registered RMP and export certification details. </w:t>
            </w:r>
          </w:p>
          <w:p w14:paraId="10920E08" w14:textId="77777777" w:rsidR="009579B7" w:rsidRPr="00BC44A0" w:rsidRDefault="009579B7" w:rsidP="00543EBC">
            <w:pPr>
              <w:pStyle w:val="ClauseL1"/>
              <w:numPr>
                <w:ilvl w:val="0"/>
                <w:numId w:val="7"/>
              </w:numPr>
              <w:spacing w:before="0"/>
              <w:ind w:left="284" w:hanging="284"/>
              <w:rPr>
                <w:i/>
                <w:iCs/>
              </w:rPr>
            </w:pPr>
            <w:r w:rsidRPr="00BC44A0">
              <w:rPr>
                <w:i/>
                <w:iCs/>
              </w:rPr>
              <w:t>The primary verifier adds their name, signature and MPI Technical Supervisor stamp to Section 9 of the form.</w:t>
            </w:r>
          </w:p>
          <w:p w14:paraId="4E3110FD" w14:textId="01CE19B8" w:rsidR="009579B7" w:rsidRPr="00BC44A0" w:rsidRDefault="009579B7" w:rsidP="00543EBC">
            <w:pPr>
              <w:pStyle w:val="ClauseL1"/>
              <w:numPr>
                <w:ilvl w:val="0"/>
                <w:numId w:val="7"/>
              </w:numPr>
              <w:spacing w:before="0"/>
              <w:ind w:left="284" w:hanging="284"/>
              <w:rPr>
                <w:i/>
                <w:iCs/>
              </w:rPr>
            </w:pPr>
            <w:r w:rsidRPr="00BC44A0">
              <w:rPr>
                <w:i/>
                <w:iCs/>
              </w:rPr>
              <w:t xml:space="preserve">Once the primary verifier is confident that the information supplied is true and accurate, the </w:t>
            </w:r>
            <w:hyperlink r:id="rId13" w:history="1">
              <w:r w:rsidRPr="00BC44A0">
                <w:rPr>
                  <w:rStyle w:val="Hyperlink"/>
                  <w:i/>
                  <w:iCs/>
                </w:rPr>
                <w:t>AP20(2)</w:t>
              </w:r>
            </w:hyperlink>
            <w:r w:rsidRPr="00BC44A0">
              <w:rPr>
                <w:i/>
                <w:iCs/>
              </w:rPr>
              <w:t xml:space="preserve"> and the scanned FBO form </w:t>
            </w:r>
            <w:r w:rsidR="00852FBA" w:rsidRPr="00BC44A0">
              <w:rPr>
                <w:i/>
                <w:iCs/>
              </w:rPr>
              <w:t>can be sent to the applicant for submitting to MPI.</w:t>
            </w:r>
          </w:p>
          <w:p w14:paraId="4B6589B5" w14:textId="77777777" w:rsidR="009579B7" w:rsidRPr="00BC44A0" w:rsidRDefault="009579B7" w:rsidP="00543EBC">
            <w:pPr>
              <w:pStyle w:val="ClauseL1"/>
              <w:numPr>
                <w:ilvl w:val="0"/>
                <w:numId w:val="7"/>
              </w:numPr>
              <w:spacing w:before="0"/>
              <w:ind w:left="284" w:hanging="284"/>
              <w:rPr>
                <w:i/>
                <w:iCs/>
              </w:rPr>
            </w:pPr>
            <w:r w:rsidRPr="00BC44A0">
              <w:rPr>
                <w:i/>
                <w:iCs/>
              </w:rPr>
              <w:t>Applications with incorrect or missing information will not be submitted to Viet Nam.</w:t>
            </w:r>
          </w:p>
          <w:p w14:paraId="1160CFC1" w14:textId="77777777" w:rsidR="009579B7" w:rsidRPr="00BC44A0" w:rsidRDefault="009579B7" w:rsidP="00543EBC">
            <w:pPr>
              <w:pStyle w:val="ClauseL1"/>
              <w:numPr>
                <w:ilvl w:val="0"/>
                <w:numId w:val="7"/>
              </w:numPr>
              <w:spacing w:before="0"/>
              <w:ind w:left="284" w:hanging="284"/>
              <w:rPr>
                <w:bCs/>
                <w:i/>
                <w:iCs/>
              </w:rPr>
            </w:pPr>
            <w:r w:rsidRPr="00BC44A0">
              <w:rPr>
                <w:i/>
                <w:iCs/>
              </w:rPr>
              <w:t>Currently Viet Nam is accepting scanned colour copies of FBO forms. Originals should be retained for sending to DAH if requested.</w:t>
            </w:r>
          </w:p>
        </w:tc>
      </w:tr>
    </w:tbl>
    <w:p w14:paraId="2FA47E4F" w14:textId="77777777" w:rsidR="008334B2" w:rsidRDefault="008334B2">
      <w:pPr>
        <w:widowControl/>
        <w:spacing w:before="0" w:after="200" w:line="276" w:lineRule="auto"/>
        <w:rPr>
          <w:rFonts w:ascii="Arial" w:hAnsi="Arial"/>
        </w:rPr>
        <w:sectPr w:rsidR="008334B2" w:rsidSect="00543EBC">
          <w:headerReference w:type="even" r:id="rId14"/>
          <w:footerReference w:type="default" r:id="rId15"/>
          <w:endnotePr>
            <w:numFmt w:val="decimal"/>
          </w:endnotePr>
          <w:type w:val="continuous"/>
          <w:pgSz w:w="11905" w:h="16837" w:code="9"/>
          <w:pgMar w:top="851" w:right="851" w:bottom="851" w:left="851" w:header="0" w:footer="567" w:gutter="0"/>
          <w:cols w:space="720"/>
          <w:noEndnote/>
          <w:docGrid w:linePitch="272"/>
        </w:sectPr>
      </w:pPr>
    </w:p>
    <w:p w14:paraId="73358646" w14:textId="10691C98" w:rsidR="009579B7" w:rsidRDefault="00852009">
      <w:pPr>
        <w:widowControl/>
        <w:spacing w:before="0" w:after="200" w:line="276" w:lineRule="auto"/>
        <w:rPr>
          <w:rFonts w:ascii="Arial" w:hAnsi="Arial" w:cs="Arial"/>
          <w:b/>
          <w:caps/>
          <w:sz w:val="22"/>
          <w:lang w:val="en-NZ"/>
        </w:rPr>
      </w:pPr>
      <w:r w:rsidRPr="00CD27EC">
        <w:rPr>
          <w:noProof/>
          <w:lang w:eastAsia="en-NZ"/>
        </w:rPr>
        <w:lastRenderedPageBreak/>
        <w:drawing>
          <wp:anchor distT="0" distB="0" distL="114300" distR="124587" simplePos="0" relativeHeight="251659264" behindDoc="0" locked="0" layoutInCell="1" allowOverlap="1" wp14:anchorId="667CE7C1" wp14:editId="2B7AB216">
            <wp:simplePos x="0" y="0"/>
            <wp:positionH relativeFrom="margin">
              <wp:align>right</wp:align>
            </wp:positionH>
            <wp:positionV relativeFrom="margin">
              <wp:align>top</wp:align>
            </wp:positionV>
            <wp:extent cx="2750820" cy="694055"/>
            <wp:effectExtent l="0" t="0" r="0" b="0"/>
            <wp:wrapSquare wrapText="bothSides"/>
            <wp:docPr id="5" name="Picture 7" title="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title="MPI"/>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0820" cy="694055"/>
                    </a:xfrm>
                    <a:prstGeom prst="rect">
                      <a:avLst/>
                    </a:prstGeom>
                  </pic:spPr>
                </pic:pic>
              </a:graphicData>
            </a:graphic>
            <wp14:sizeRelH relativeFrom="margin">
              <wp14:pctWidth>0</wp14:pctWidth>
            </wp14:sizeRelH>
            <wp14:sizeRelV relativeFrom="margin">
              <wp14:pctHeight>0</wp14:pctHeight>
            </wp14:sizeRelV>
          </wp:anchor>
        </w:drawing>
      </w:r>
    </w:p>
    <w:p w14:paraId="030F3B3A" w14:textId="751A6387" w:rsidR="00D96B72" w:rsidRPr="00CD27EC" w:rsidRDefault="00D42721" w:rsidP="009E5828">
      <w:pPr>
        <w:pStyle w:val="Heading2"/>
        <w:rPr>
          <w:rFonts w:ascii="Arial" w:hAnsi="Arial"/>
        </w:rPr>
      </w:pPr>
      <w:r w:rsidRPr="00CD27EC">
        <w:rPr>
          <w:noProof/>
          <w:lang w:eastAsia="en-NZ"/>
        </w:rPr>
        <mc:AlternateContent>
          <mc:Choice Requires="wps">
            <w:drawing>
              <wp:inline distT="0" distB="0" distL="0" distR="0" wp14:anchorId="35DEDF4D" wp14:editId="42296E61">
                <wp:extent cx="3244132" cy="878205"/>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132" cy="878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398A2" w14:textId="722E0D81" w:rsidR="0088439B" w:rsidRPr="009E5828" w:rsidRDefault="0088439B" w:rsidP="009E5828">
                            <w:pPr>
                              <w:pStyle w:val="Heading1"/>
                              <w:ind w:right="79"/>
                              <w:rPr>
                                <w:sz w:val="32"/>
                                <w:szCs w:val="32"/>
                              </w:rPr>
                            </w:pPr>
                            <w:r w:rsidRPr="009E5828">
                              <w:rPr>
                                <w:sz w:val="32"/>
                                <w:szCs w:val="32"/>
                              </w:rPr>
                              <w:t>Viet Nam</w:t>
                            </w:r>
                            <w:r w:rsidR="00074EE8" w:rsidRPr="009E5828">
                              <w:rPr>
                                <w:sz w:val="32"/>
                                <w:szCs w:val="32"/>
                              </w:rPr>
                              <w:t xml:space="preserve"> </w:t>
                            </w:r>
                            <w:r w:rsidRPr="009E5828">
                              <w:rPr>
                                <w:sz w:val="32"/>
                                <w:szCs w:val="32"/>
                              </w:rPr>
                              <w:t>Food Business Operator’s Listing Application –</w:t>
                            </w:r>
                            <w:r w:rsidR="009E5828">
                              <w:rPr>
                                <w:sz w:val="32"/>
                                <w:szCs w:val="32"/>
                              </w:rPr>
                              <w:t xml:space="preserve"> </w:t>
                            </w:r>
                            <w:r w:rsidRPr="009E5828">
                              <w:rPr>
                                <w:sz w:val="32"/>
                                <w:szCs w:val="32"/>
                              </w:rPr>
                              <w:t>Meat Products</w:t>
                            </w:r>
                          </w:p>
                        </w:txbxContent>
                      </wps:txbx>
                      <wps:bodyPr rot="0" vert="horz" wrap="square" lIns="91440" tIns="45720" rIns="91440" bIns="45720" anchor="t" anchorCtr="0" upright="1">
                        <a:spAutoFit/>
                      </wps:bodyPr>
                    </wps:wsp>
                  </a:graphicData>
                </a:graphic>
              </wp:inline>
            </w:drawing>
          </mc:Choice>
          <mc:Fallback>
            <w:pict>
              <v:shapetype w14:anchorId="35DEDF4D" id="_x0000_t202" coordsize="21600,21600" o:spt="202" path="m,l,21600r21600,l21600,xe">
                <v:stroke joinstyle="miter"/>
                <v:path gradientshapeok="t" o:connecttype="rect"/>
              </v:shapetype>
              <v:shape id="Text Box 2" o:spid="_x0000_s1026" type="#_x0000_t202" style="width:255.45pt;height:6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" stroked="f">
                <v:textbox style="mso-fit-shape-to-text:t">
                  <w:txbxContent>
                    <w:p w14:paraId="4D8398A2" w14:textId="722E0D81" w:rsidR="0088439B" w:rsidRPr="009E5828" w:rsidRDefault="0088439B" w:rsidP="009E5828">
                      <w:pPr>
                        <w:pStyle w:val="Heading1"/>
                        <w:ind w:right="79"/>
                        <w:rPr>
                          <w:sz w:val="32"/>
                          <w:szCs w:val="32"/>
                        </w:rPr>
                      </w:pPr>
                      <w:r w:rsidRPr="009E5828">
                        <w:rPr>
                          <w:sz w:val="32"/>
                          <w:szCs w:val="32"/>
                        </w:rPr>
                        <w:t>Viet Nam</w:t>
                      </w:r>
                      <w:r w:rsidR="00074EE8" w:rsidRPr="009E5828">
                        <w:rPr>
                          <w:sz w:val="32"/>
                          <w:szCs w:val="32"/>
                        </w:rPr>
                        <w:t xml:space="preserve"> </w:t>
                      </w:r>
                      <w:r w:rsidRPr="009E5828">
                        <w:rPr>
                          <w:sz w:val="32"/>
                          <w:szCs w:val="32"/>
                        </w:rPr>
                        <w:t>Food Business Operator’s Listing Application –</w:t>
                      </w:r>
                      <w:r w:rsidR="009E5828">
                        <w:rPr>
                          <w:sz w:val="32"/>
                          <w:szCs w:val="32"/>
                        </w:rPr>
                        <w:t xml:space="preserve"> </w:t>
                      </w:r>
                      <w:r w:rsidRPr="009E5828">
                        <w:rPr>
                          <w:sz w:val="32"/>
                          <w:szCs w:val="32"/>
                        </w:rPr>
                        <w:t>Meat Products</w:t>
                      </w:r>
                    </w:p>
                  </w:txbxContent>
                </v:textbox>
                <w10:anchorlock/>
              </v:shape>
            </w:pict>
          </mc:Fallback>
        </mc:AlternateConten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8038"/>
      </w:tblGrid>
      <w:tr w:rsidR="00D30D1D" w:rsidRPr="00DC0C38" w14:paraId="23AA450A" w14:textId="77777777" w:rsidTr="00DC0C38">
        <w:tc>
          <w:tcPr>
            <w:tcW w:w="2155" w:type="dxa"/>
          </w:tcPr>
          <w:p w14:paraId="7A5FE3E1" w14:textId="77777777" w:rsidR="00CC19A6" w:rsidRPr="00DC0C38" w:rsidRDefault="00E9467E" w:rsidP="00877587">
            <w:pPr>
              <w:pStyle w:val="Heading2"/>
            </w:pPr>
            <w:r w:rsidRPr="00DC0C38">
              <w:t>1. IDENTIFIER</w:t>
            </w:r>
          </w:p>
        </w:tc>
        <w:tc>
          <w:tcPr>
            <w:tcW w:w="8038" w:type="dxa"/>
          </w:tcPr>
          <w:p w14:paraId="4BB61757" w14:textId="77777777" w:rsidR="004210BF" w:rsidRPr="00DC0C38" w:rsidRDefault="00E9467E" w:rsidP="00877587">
            <w:pPr>
              <w:pStyle w:val="Heading2"/>
            </w:pPr>
            <w:r w:rsidRPr="00DC0C38">
              <w:t>2. BUSINESS NAME</w:t>
            </w:r>
          </w:p>
        </w:tc>
      </w:tr>
      <w:tr w:rsidR="00D30D1D" w:rsidRPr="00DC0C38" w14:paraId="7B7B15AB" w14:textId="77777777" w:rsidTr="00DC0C38">
        <w:tc>
          <w:tcPr>
            <w:tcW w:w="2155" w:type="dxa"/>
          </w:tcPr>
          <w:p w14:paraId="562761B4" w14:textId="77777777" w:rsidR="004210BF" w:rsidRPr="00DC0C38" w:rsidRDefault="00C664F0" w:rsidP="00DF7E0B">
            <w:pPr>
              <w:pStyle w:val="Header"/>
              <w:spacing w:after="60"/>
              <w:rPr>
                <w:rStyle w:val="explaintext"/>
                <w:color w:val="auto"/>
                <w:highlight w:val="lightGray"/>
                <w:lang w:val="en-NZ"/>
              </w:rPr>
            </w:pPr>
            <w:r w:rsidRPr="00DC0C38">
              <w:rPr>
                <w:rStyle w:val="explaintext"/>
                <w:color w:val="auto"/>
                <w:highlight w:val="lightGray"/>
                <w:lang w:val="en-NZ"/>
              </w:rPr>
              <w:fldChar w:fldCharType="begin">
                <w:ffData>
                  <w:name w:val="Text24"/>
                  <w:enabled/>
                  <w:calcOnExit w:val="0"/>
                  <w:textInput>
                    <w:default w:val="RMP ID"/>
                  </w:textInput>
                </w:ffData>
              </w:fldChar>
            </w:r>
            <w:bookmarkStart w:id="0" w:name="Text24"/>
            <w:r w:rsidRPr="00DC0C38">
              <w:rPr>
                <w:rStyle w:val="explaintext"/>
                <w:color w:val="auto"/>
                <w:highlight w:val="lightGray"/>
                <w:lang w:val="en-NZ"/>
              </w:rPr>
              <w:instrText xml:space="preserve"> FORMTEXT </w:instrText>
            </w:r>
            <w:r w:rsidRPr="00DC0C38">
              <w:rPr>
                <w:rStyle w:val="explaintext"/>
                <w:color w:val="auto"/>
                <w:highlight w:val="lightGray"/>
                <w:lang w:val="en-NZ"/>
              </w:rPr>
            </w:r>
            <w:r w:rsidRPr="00DC0C38">
              <w:rPr>
                <w:rStyle w:val="explaintext"/>
                <w:color w:val="auto"/>
                <w:highlight w:val="lightGray"/>
                <w:lang w:val="en-NZ"/>
              </w:rPr>
              <w:fldChar w:fldCharType="separate"/>
            </w:r>
            <w:r w:rsidRPr="00DC0C38">
              <w:rPr>
                <w:rStyle w:val="explaintext"/>
                <w:color w:val="auto"/>
                <w:highlight w:val="lightGray"/>
                <w:lang w:val="en-NZ"/>
              </w:rPr>
              <w:t>RMP ID</w:t>
            </w:r>
            <w:r w:rsidRPr="00DC0C38">
              <w:rPr>
                <w:rStyle w:val="explaintext"/>
                <w:color w:val="auto"/>
                <w:highlight w:val="lightGray"/>
                <w:lang w:val="en-NZ"/>
              </w:rPr>
              <w:fldChar w:fldCharType="end"/>
            </w:r>
            <w:bookmarkEnd w:id="0"/>
          </w:p>
        </w:tc>
        <w:tc>
          <w:tcPr>
            <w:tcW w:w="8038" w:type="dxa"/>
          </w:tcPr>
          <w:p w14:paraId="3FDC24C3" w14:textId="2A480597" w:rsidR="00354DFA" w:rsidRPr="00DC0C38" w:rsidRDefault="00235695" w:rsidP="00DF7E0B">
            <w:pPr>
              <w:spacing w:after="60"/>
              <w:rPr>
                <w:rStyle w:val="explaintext"/>
                <w:color w:val="auto"/>
                <w:lang w:val="en-NZ"/>
              </w:rPr>
            </w:pPr>
            <w:r w:rsidRPr="00DC0C38">
              <w:rPr>
                <w:rStyle w:val="explaintext"/>
                <w:color w:val="auto"/>
                <w:highlight w:val="lightGray"/>
                <w:lang w:val="en-NZ"/>
              </w:rPr>
              <w:fldChar w:fldCharType="begin">
                <w:ffData>
                  <w:name w:val="Text25"/>
                  <w:enabled/>
                  <w:calcOnExit w:val="0"/>
                  <w:textInput>
                    <w:default w:val="Enter the name as it appears on the MPI website RMP register"/>
                  </w:textInput>
                </w:ffData>
              </w:fldChar>
            </w:r>
            <w:bookmarkStart w:id="1" w:name="Text25"/>
            <w:r w:rsidRPr="00DC0C38">
              <w:rPr>
                <w:rStyle w:val="explaintext"/>
                <w:color w:val="auto"/>
                <w:highlight w:val="lightGray"/>
                <w:lang w:val="en-NZ"/>
              </w:rPr>
              <w:instrText xml:space="preserve"> FORMTEXT </w:instrText>
            </w:r>
            <w:r w:rsidRPr="00DC0C38">
              <w:rPr>
                <w:rStyle w:val="explaintext"/>
                <w:color w:val="auto"/>
                <w:highlight w:val="lightGray"/>
                <w:lang w:val="en-NZ"/>
              </w:rPr>
            </w:r>
            <w:r w:rsidRPr="00DC0C38">
              <w:rPr>
                <w:rStyle w:val="explaintext"/>
                <w:color w:val="auto"/>
                <w:highlight w:val="lightGray"/>
                <w:lang w:val="en-NZ"/>
              </w:rPr>
              <w:fldChar w:fldCharType="separate"/>
            </w:r>
            <w:r w:rsidRPr="00DC0C38">
              <w:rPr>
                <w:rStyle w:val="explaintext"/>
                <w:noProof/>
                <w:color w:val="auto"/>
                <w:highlight w:val="lightGray"/>
                <w:lang w:val="en-NZ"/>
              </w:rPr>
              <w:t>Enter the name as it appears on the MPI website RMP register</w:t>
            </w:r>
            <w:r w:rsidRPr="00DC0C38">
              <w:rPr>
                <w:rStyle w:val="explaintext"/>
                <w:color w:val="auto"/>
                <w:highlight w:val="lightGray"/>
                <w:lang w:val="en-NZ"/>
              </w:rPr>
              <w:fldChar w:fldCharType="end"/>
            </w:r>
            <w:bookmarkEnd w:id="1"/>
          </w:p>
        </w:tc>
      </w:tr>
      <w:tr w:rsidR="00D30D1D" w:rsidRPr="00DC0C38" w14:paraId="2E767C63" w14:textId="77777777" w:rsidTr="00DC0C38">
        <w:tc>
          <w:tcPr>
            <w:tcW w:w="10193" w:type="dxa"/>
            <w:gridSpan w:val="2"/>
          </w:tcPr>
          <w:p w14:paraId="3BFB303E" w14:textId="77777777" w:rsidR="004210BF" w:rsidRPr="00DC0C38" w:rsidRDefault="004210BF" w:rsidP="00877587">
            <w:pPr>
              <w:pStyle w:val="Heading2"/>
            </w:pPr>
            <w:r w:rsidRPr="00DC0C38">
              <w:t>3. Business Physical Address</w:t>
            </w:r>
          </w:p>
        </w:tc>
      </w:tr>
      <w:tr w:rsidR="00D30D1D" w:rsidRPr="00DC0C38" w14:paraId="06D655E3" w14:textId="77777777" w:rsidTr="00DC0C38">
        <w:tc>
          <w:tcPr>
            <w:tcW w:w="10193" w:type="dxa"/>
            <w:gridSpan w:val="2"/>
          </w:tcPr>
          <w:p w14:paraId="128EAED8" w14:textId="3FDADE8A" w:rsidR="00B25AA0" w:rsidRPr="00DC0C38" w:rsidRDefault="00235695" w:rsidP="00DF7E0B">
            <w:pPr>
              <w:spacing w:after="60"/>
              <w:rPr>
                <w:rFonts w:cs="Arial"/>
                <w:lang w:val="en-NZ"/>
              </w:rPr>
            </w:pPr>
            <w:r w:rsidRPr="00DC0C38">
              <w:rPr>
                <w:rStyle w:val="explaintext"/>
                <w:color w:val="auto"/>
                <w:highlight w:val="lightGray"/>
                <w:lang w:val="en-NZ"/>
              </w:rPr>
              <w:fldChar w:fldCharType="begin">
                <w:ffData>
                  <w:name w:val="Text26"/>
                  <w:enabled/>
                  <w:calcOnExit w:val="0"/>
                  <w:textInput>
                    <w:default w:val="Enter the address as it appears on the MPI website RMP register"/>
                  </w:textInput>
                </w:ffData>
              </w:fldChar>
            </w:r>
            <w:bookmarkStart w:id="2" w:name="Text26"/>
            <w:r w:rsidRPr="00DC0C38">
              <w:rPr>
                <w:rStyle w:val="explaintext"/>
                <w:color w:val="auto"/>
                <w:highlight w:val="lightGray"/>
                <w:lang w:val="en-NZ"/>
              </w:rPr>
              <w:instrText xml:space="preserve"> FORMTEXT </w:instrText>
            </w:r>
            <w:r w:rsidRPr="00DC0C38">
              <w:rPr>
                <w:rStyle w:val="explaintext"/>
                <w:color w:val="auto"/>
                <w:highlight w:val="lightGray"/>
                <w:lang w:val="en-NZ"/>
              </w:rPr>
            </w:r>
            <w:r w:rsidRPr="00DC0C38">
              <w:rPr>
                <w:rStyle w:val="explaintext"/>
                <w:color w:val="auto"/>
                <w:highlight w:val="lightGray"/>
                <w:lang w:val="en-NZ"/>
              </w:rPr>
              <w:fldChar w:fldCharType="separate"/>
            </w:r>
            <w:r w:rsidRPr="00DC0C38">
              <w:rPr>
                <w:rStyle w:val="explaintext"/>
                <w:noProof/>
                <w:color w:val="auto"/>
                <w:highlight w:val="lightGray"/>
                <w:lang w:val="en-NZ"/>
              </w:rPr>
              <w:t>Enter the address as it appears on the MPI website RMP register</w:t>
            </w:r>
            <w:r w:rsidRPr="00DC0C38">
              <w:rPr>
                <w:rStyle w:val="explaintext"/>
                <w:color w:val="auto"/>
                <w:highlight w:val="lightGray"/>
                <w:lang w:val="en-NZ"/>
              </w:rPr>
              <w:fldChar w:fldCharType="end"/>
            </w:r>
            <w:bookmarkEnd w:id="2"/>
          </w:p>
        </w:tc>
      </w:tr>
      <w:tr w:rsidR="00D30D1D" w:rsidRPr="00DC0C38" w14:paraId="6DE7A38B" w14:textId="77777777" w:rsidTr="00DC0C38">
        <w:tc>
          <w:tcPr>
            <w:tcW w:w="10193" w:type="dxa"/>
            <w:gridSpan w:val="2"/>
          </w:tcPr>
          <w:p w14:paraId="67A98887" w14:textId="77777777" w:rsidR="006B271E" w:rsidRPr="00DC0C38" w:rsidRDefault="00E9467E" w:rsidP="007D5B8B">
            <w:pPr>
              <w:pStyle w:val="Heading2"/>
              <w:rPr>
                <w:b w:val="0"/>
              </w:rPr>
            </w:pPr>
            <w:r w:rsidRPr="00DC0C38">
              <w:t>4. PRODUCTS</w:t>
            </w:r>
          </w:p>
        </w:tc>
      </w:tr>
      <w:tr w:rsidR="00D30D1D" w:rsidRPr="00DC0C38" w14:paraId="0160A463" w14:textId="77777777" w:rsidTr="00DC0C38">
        <w:tc>
          <w:tcPr>
            <w:tcW w:w="2155" w:type="dxa"/>
            <w:tcBorders>
              <w:bottom w:val="single" w:sz="4" w:space="0" w:color="auto"/>
            </w:tcBorders>
          </w:tcPr>
          <w:p w14:paraId="6A79F90A" w14:textId="77777777" w:rsidR="00C11D4E" w:rsidRPr="00DC0C38" w:rsidRDefault="004F6020" w:rsidP="00D86673">
            <w:pPr>
              <w:pStyle w:val="Heading3"/>
              <w:spacing w:before="60" w:after="60"/>
              <w:rPr>
                <w:rStyle w:val="Styleexplaintext10ptAccent1"/>
                <w:color w:val="auto"/>
                <w:sz w:val="22"/>
              </w:rPr>
            </w:pPr>
            <w:r w:rsidRPr="00DC0C38">
              <w:rPr>
                <w:rFonts w:ascii="Arial Narrow" w:hAnsi="Arial Narrow"/>
              </w:rPr>
              <w:t>Meat</w:t>
            </w:r>
            <w:r w:rsidR="00400C64" w:rsidRPr="00DC0C38">
              <w:rPr>
                <w:rFonts w:ascii="Arial Narrow" w:hAnsi="Arial Narrow"/>
              </w:rPr>
              <w:t xml:space="preserve"> and m</w:t>
            </w:r>
            <w:r w:rsidR="00E73F16" w:rsidRPr="00DC0C38">
              <w:rPr>
                <w:rFonts w:ascii="Arial Narrow" w:hAnsi="Arial Narrow"/>
              </w:rPr>
              <w:t>eat products</w:t>
            </w:r>
          </w:p>
        </w:tc>
        <w:tc>
          <w:tcPr>
            <w:tcW w:w="8038" w:type="dxa"/>
            <w:tcBorders>
              <w:bottom w:val="single" w:sz="4" w:space="0" w:color="auto"/>
            </w:tcBorders>
          </w:tcPr>
          <w:p w14:paraId="6453E40D" w14:textId="25ABEA35" w:rsidR="00E73F16" w:rsidRPr="00DC0C38" w:rsidRDefault="00133E3B" w:rsidP="00D86673">
            <w:pPr>
              <w:pStyle w:val="TableColumnHeadings"/>
              <w:spacing w:after="60"/>
              <w:rPr>
                <w:rStyle w:val="explaintext"/>
                <w:b w:val="0"/>
                <w:color w:val="auto"/>
              </w:rPr>
            </w:pPr>
            <w:r>
              <w:rPr>
                <w:rStyle w:val="explaintext"/>
                <w:b w:val="0"/>
                <w:color w:val="auto"/>
                <w:highlight w:val="lightGray"/>
              </w:rPr>
              <w:fldChar w:fldCharType="begin">
                <w:ffData>
                  <w:name w:val=""/>
                  <w:enabled/>
                  <w:calcOnExit w:val="0"/>
                  <w:textInput>
                    <w:default w:val="Specify product, species and preservation status (refer to guidance)."/>
                  </w:textInput>
                </w:ffData>
              </w:fldChar>
            </w:r>
            <w:r>
              <w:rPr>
                <w:rStyle w:val="explaintext"/>
                <w:b w:val="0"/>
                <w:color w:val="auto"/>
                <w:highlight w:val="lightGray"/>
              </w:rPr>
              <w:instrText xml:space="preserve"> FORMTEXT </w:instrText>
            </w:r>
            <w:r>
              <w:rPr>
                <w:rStyle w:val="explaintext"/>
                <w:b w:val="0"/>
                <w:color w:val="auto"/>
                <w:highlight w:val="lightGray"/>
              </w:rPr>
            </w:r>
            <w:r>
              <w:rPr>
                <w:rStyle w:val="explaintext"/>
                <w:b w:val="0"/>
                <w:color w:val="auto"/>
                <w:highlight w:val="lightGray"/>
              </w:rPr>
              <w:fldChar w:fldCharType="separate"/>
            </w:r>
            <w:r>
              <w:rPr>
                <w:rStyle w:val="explaintext"/>
                <w:b w:val="0"/>
                <w:noProof/>
                <w:color w:val="auto"/>
                <w:highlight w:val="lightGray"/>
              </w:rPr>
              <w:t>Specify product, species and preservation status (refer to guidance).</w:t>
            </w:r>
            <w:r>
              <w:rPr>
                <w:rStyle w:val="explaintext"/>
                <w:b w:val="0"/>
                <w:color w:val="auto"/>
                <w:highlight w:val="lightGray"/>
              </w:rPr>
              <w:fldChar w:fldCharType="end"/>
            </w:r>
          </w:p>
        </w:tc>
      </w:tr>
      <w:tr w:rsidR="00D30D1D" w:rsidRPr="00DC0C38" w14:paraId="1964E44C" w14:textId="77777777" w:rsidTr="00DC0C38">
        <w:tc>
          <w:tcPr>
            <w:tcW w:w="2155" w:type="dxa"/>
            <w:tcBorders>
              <w:bottom w:val="single" w:sz="4" w:space="0" w:color="000000" w:themeColor="text1"/>
            </w:tcBorders>
          </w:tcPr>
          <w:p w14:paraId="738F1F63" w14:textId="77777777" w:rsidR="008961BA" w:rsidRPr="00DC0C38" w:rsidRDefault="00C11D4E" w:rsidP="00D86673">
            <w:pPr>
              <w:spacing w:after="60"/>
              <w:rPr>
                <w:rStyle w:val="explaintext"/>
                <w:rFonts w:cs="Arial"/>
                <w:b/>
                <w:color w:val="auto"/>
                <w:sz w:val="20"/>
                <w:lang w:val="en-NZ" w:eastAsia="en-GB"/>
              </w:rPr>
            </w:pPr>
            <w:r w:rsidRPr="00DC0C38">
              <w:rPr>
                <w:rFonts w:cs="Arial"/>
                <w:b/>
                <w:lang w:val="en-NZ" w:eastAsia="en-GB"/>
              </w:rPr>
              <w:t xml:space="preserve">Offal </w:t>
            </w:r>
          </w:p>
        </w:tc>
        <w:tc>
          <w:tcPr>
            <w:tcW w:w="8038" w:type="dxa"/>
            <w:tcBorders>
              <w:bottom w:val="single" w:sz="4" w:space="0" w:color="000000" w:themeColor="text1"/>
            </w:tcBorders>
          </w:tcPr>
          <w:p w14:paraId="54B4065C" w14:textId="778FEB9F" w:rsidR="00C82C59" w:rsidRPr="00DC0C38" w:rsidRDefault="00133E3B" w:rsidP="00D86673">
            <w:pPr>
              <w:pStyle w:val="TableColumnHeadings"/>
              <w:spacing w:after="60"/>
              <w:rPr>
                <w:rStyle w:val="explaintext"/>
                <w:b w:val="0"/>
                <w:color w:val="auto"/>
              </w:rPr>
            </w:pPr>
            <w:r>
              <w:rPr>
                <w:rStyle w:val="explaintext"/>
                <w:b w:val="0"/>
                <w:color w:val="auto"/>
                <w:highlight w:val="lightGray"/>
              </w:rPr>
              <w:fldChar w:fldCharType="begin">
                <w:ffData>
                  <w:name w:val=""/>
                  <w:enabled/>
                  <w:calcOnExit w:val="0"/>
                  <w:textInput>
                    <w:default w:val="Specify product, species and preservation status (refer to guidance)."/>
                  </w:textInput>
                </w:ffData>
              </w:fldChar>
            </w:r>
            <w:r>
              <w:rPr>
                <w:rStyle w:val="explaintext"/>
                <w:b w:val="0"/>
                <w:color w:val="auto"/>
                <w:highlight w:val="lightGray"/>
              </w:rPr>
              <w:instrText xml:space="preserve"> FORMTEXT </w:instrText>
            </w:r>
            <w:r>
              <w:rPr>
                <w:rStyle w:val="explaintext"/>
                <w:b w:val="0"/>
                <w:color w:val="auto"/>
                <w:highlight w:val="lightGray"/>
              </w:rPr>
            </w:r>
            <w:r>
              <w:rPr>
                <w:rStyle w:val="explaintext"/>
                <w:b w:val="0"/>
                <w:color w:val="auto"/>
                <w:highlight w:val="lightGray"/>
              </w:rPr>
              <w:fldChar w:fldCharType="separate"/>
            </w:r>
            <w:r>
              <w:rPr>
                <w:rStyle w:val="explaintext"/>
                <w:b w:val="0"/>
                <w:noProof/>
                <w:color w:val="auto"/>
                <w:highlight w:val="lightGray"/>
              </w:rPr>
              <w:t>Specify product, species and preservation status (refer to guidance).</w:t>
            </w:r>
            <w:r>
              <w:rPr>
                <w:rStyle w:val="explaintext"/>
                <w:b w:val="0"/>
                <w:color w:val="auto"/>
                <w:highlight w:val="lightGray"/>
              </w:rPr>
              <w:fldChar w:fldCharType="end"/>
            </w:r>
          </w:p>
        </w:tc>
      </w:tr>
      <w:tr w:rsidR="00D30D1D" w:rsidRPr="00DC0C38" w14:paraId="0E5561B6" w14:textId="77777777" w:rsidTr="00DC0C38">
        <w:tc>
          <w:tcPr>
            <w:tcW w:w="10193" w:type="dxa"/>
            <w:gridSpan w:val="2"/>
            <w:tcBorders>
              <w:top w:val="single" w:sz="2" w:space="0" w:color="808080" w:themeColor="background1" w:themeShade="80"/>
              <w:bottom w:val="single" w:sz="4" w:space="0" w:color="auto"/>
            </w:tcBorders>
          </w:tcPr>
          <w:p w14:paraId="4E96E82A" w14:textId="77777777" w:rsidR="00FF4AF4" w:rsidRPr="00DC0C38" w:rsidRDefault="006A7163" w:rsidP="00D60D66">
            <w:pPr>
              <w:pStyle w:val="Heading2"/>
            </w:pPr>
            <w:r w:rsidRPr="00DC0C38">
              <w:t>5.</w:t>
            </w:r>
            <w:r w:rsidR="003401E4" w:rsidRPr="00DC0C38">
              <w:t xml:space="preserve"> Description of p</w:t>
            </w:r>
            <w:r w:rsidRPr="00DC0C38">
              <w:t>roduct</w:t>
            </w:r>
            <w:r w:rsidR="003401E4" w:rsidRPr="00DC0C38">
              <w:t>ion process</w:t>
            </w:r>
            <w:r w:rsidR="00D96B72" w:rsidRPr="00DC0C38">
              <w:t xml:space="preserve"> (production chain a</w:t>
            </w:r>
            <w:r w:rsidRPr="00DC0C38">
              <w:t>nd export)</w:t>
            </w:r>
          </w:p>
        </w:tc>
      </w:tr>
      <w:tr w:rsidR="00D30D1D" w:rsidRPr="00DC0C38" w14:paraId="4B1A6EE4" w14:textId="77777777" w:rsidTr="00DC0C38">
        <w:tc>
          <w:tcPr>
            <w:tcW w:w="10193" w:type="dxa"/>
            <w:gridSpan w:val="2"/>
            <w:tcBorders>
              <w:top w:val="single" w:sz="4" w:space="0" w:color="auto"/>
              <w:bottom w:val="single" w:sz="4" w:space="0" w:color="000000"/>
            </w:tcBorders>
          </w:tcPr>
          <w:p w14:paraId="7C923D68" w14:textId="77777777" w:rsidR="005F3AB6" w:rsidRPr="00DC0C38" w:rsidRDefault="00D60D66" w:rsidP="00D86673">
            <w:pPr>
              <w:spacing w:after="60"/>
              <w:rPr>
                <w:rFonts w:cs="Arial"/>
                <w:b/>
                <w:lang w:val="en-NZ"/>
              </w:rPr>
            </w:pPr>
            <w:r w:rsidRPr="00DC0C38">
              <w:rPr>
                <w:rFonts w:cs="Arial"/>
                <w:b/>
                <w:lang w:val="en-NZ"/>
              </w:rPr>
              <w:t>5.1 Farming and processing areas:</w:t>
            </w:r>
          </w:p>
          <w:p w14:paraId="114ACB20" w14:textId="77777777" w:rsidR="00E73F16" w:rsidRPr="00DC0C38" w:rsidRDefault="00E73F16" w:rsidP="00D86673">
            <w:pPr>
              <w:spacing w:before="0" w:after="60"/>
              <w:rPr>
                <w:rFonts w:cs="Arial"/>
                <w:sz w:val="22"/>
                <w:lang w:val="en-NZ" w:eastAsia="en-GB"/>
              </w:rPr>
            </w:pPr>
            <w:r w:rsidRPr="00DC0C38">
              <w:rPr>
                <w:rFonts w:cs="Arial"/>
                <w:sz w:val="22"/>
                <w:lang w:val="en-NZ" w:eastAsia="en-GB"/>
              </w:rPr>
              <w:t>Animals are sourced from farms in the North and/or South Island of New Zealand</w:t>
            </w:r>
            <w:r w:rsidR="00E06E94" w:rsidRPr="00DC0C38">
              <w:rPr>
                <w:rFonts w:cs="Arial"/>
                <w:sz w:val="22"/>
                <w:lang w:val="en-NZ" w:eastAsia="en-GB"/>
              </w:rPr>
              <w:t>.</w:t>
            </w:r>
          </w:p>
          <w:p w14:paraId="7D5F4657" w14:textId="77777777" w:rsidR="00915E84" w:rsidRPr="00DC0C38" w:rsidRDefault="00445628" w:rsidP="00D86673">
            <w:pPr>
              <w:spacing w:after="60"/>
              <w:rPr>
                <w:rStyle w:val="explaintext"/>
                <w:color w:val="auto"/>
                <w:lang w:val="en-NZ"/>
              </w:rPr>
            </w:pPr>
            <w:r w:rsidRPr="00DC0C38">
              <w:rPr>
                <w:rStyle w:val="explaintext"/>
                <w:color w:val="auto"/>
                <w:highlight w:val="lightGray"/>
                <w:lang w:val="en-NZ"/>
              </w:rPr>
              <w:fldChar w:fldCharType="begin">
                <w:ffData>
                  <w:name w:val="Text29"/>
                  <w:enabled/>
                  <w:calcOnExit w:val="0"/>
                  <w:textInput>
                    <w:default w:val="Delete North or South as appropriate. Briefly describe the area where the processing premises is situated."/>
                  </w:textInput>
                </w:ffData>
              </w:fldChar>
            </w:r>
            <w:bookmarkStart w:id="3" w:name="Text29"/>
            <w:r w:rsidRPr="00DC0C38">
              <w:rPr>
                <w:rStyle w:val="explaintext"/>
                <w:color w:val="auto"/>
                <w:highlight w:val="lightGray"/>
                <w:lang w:val="en-NZ"/>
              </w:rPr>
              <w:instrText xml:space="preserve"> FORMTEXT </w:instrText>
            </w:r>
            <w:r w:rsidRPr="00DC0C38">
              <w:rPr>
                <w:rStyle w:val="explaintext"/>
                <w:color w:val="auto"/>
                <w:highlight w:val="lightGray"/>
                <w:lang w:val="en-NZ"/>
              </w:rPr>
            </w:r>
            <w:r w:rsidRPr="00DC0C38">
              <w:rPr>
                <w:rStyle w:val="explaintext"/>
                <w:color w:val="auto"/>
                <w:highlight w:val="lightGray"/>
                <w:lang w:val="en-NZ"/>
              </w:rPr>
              <w:fldChar w:fldCharType="separate"/>
            </w:r>
            <w:r w:rsidRPr="00DC0C38">
              <w:rPr>
                <w:rStyle w:val="explaintext"/>
                <w:noProof/>
                <w:color w:val="auto"/>
                <w:highlight w:val="lightGray"/>
                <w:lang w:val="en-NZ"/>
              </w:rPr>
              <w:t>Delete North or South as appropriate. Briefly describe the area where the processing premises is situated.</w:t>
            </w:r>
            <w:r w:rsidRPr="00DC0C38">
              <w:rPr>
                <w:rStyle w:val="explaintext"/>
                <w:color w:val="auto"/>
                <w:highlight w:val="lightGray"/>
                <w:lang w:val="en-NZ"/>
              </w:rPr>
              <w:fldChar w:fldCharType="end"/>
            </w:r>
            <w:bookmarkEnd w:id="3"/>
          </w:p>
        </w:tc>
      </w:tr>
      <w:tr w:rsidR="00D30D1D" w:rsidRPr="00DC0C38" w14:paraId="7EA69914" w14:textId="77777777" w:rsidTr="00DC0C38">
        <w:tc>
          <w:tcPr>
            <w:tcW w:w="10193" w:type="dxa"/>
            <w:gridSpan w:val="2"/>
            <w:tcBorders>
              <w:top w:val="single" w:sz="4" w:space="0" w:color="000000"/>
              <w:bottom w:val="single" w:sz="4" w:space="0" w:color="000000"/>
            </w:tcBorders>
          </w:tcPr>
          <w:p w14:paraId="501D0143" w14:textId="77777777" w:rsidR="00D60D66" w:rsidRPr="00DC0C38" w:rsidRDefault="00D60D66" w:rsidP="00D86673">
            <w:pPr>
              <w:spacing w:after="60"/>
              <w:rPr>
                <w:rFonts w:cs="Arial"/>
                <w:b/>
                <w:lang w:val="en-NZ"/>
              </w:rPr>
            </w:pPr>
            <w:r w:rsidRPr="00DC0C38">
              <w:rPr>
                <w:rFonts w:cs="Arial"/>
                <w:b/>
                <w:lang w:val="en-NZ"/>
              </w:rPr>
              <w:t>5.2 Farming and processing methods:</w:t>
            </w:r>
          </w:p>
          <w:p w14:paraId="03C6386B" w14:textId="77777777" w:rsidR="00D60D66" w:rsidRPr="00DC0C38" w:rsidRDefault="00D60D66" w:rsidP="00504901">
            <w:pPr>
              <w:pStyle w:val="blueguidelinestext"/>
              <w:spacing w:before="0" w:after="0"/>
              <w:rPr>
                <w:color w:val="auto"/>
              </w:rPr>
            </w:pPr>
            <w:r w:rsidRPr="00DC0C38">
              <w:rPr>
                <w:color w:val="auto"/>
              </w:rPr>
              <w:t xml:space="preserve">Animals are received by the food business operator (FBO) with an animal status declaration signed by the person in charge of the animals, which includes feed, treatment and animal history declarations. Feeding of ruminant protein </w:t>
            </w:r>
            <w:r w:rsidR="00FD3B6A" w:rsidRPr="00DC0C38">
              <w:rPr>
                <w:color w:val="auto"/>
              </w:rPr>
              <w:t xml:space="preserve">(except milk) </w:t>
            </w:r>
            <w:r w:rsidRPr="00DC0C38">
              <w:rPr>
                <w:color w:val="auto"/>
              </w:rPr>
              <w:t>to ruminants i</w:t>
            </w:r>
            <w:r w:rsidR="00FD3B6A" w:rsidRPr="00DC0C38">
              <w:rPr>
                <w:color w:val="auto"/>
              </w:rPr>
              <w:t>s</w:t>
            </w:r>
            <w:r w:rsidRPr="00DC0C38">
              <w:rPr>
                <w:color w:val="auto"/>
              </w:rPr>
              <w:t xml:space="preserve"> prohibited in New Zealand. All animals supplied for processing must comply with mandated withholding periods and MRLs.</w:t>
            </w:r>
          </w:p>
          <w:p w14:paraId="666F0283" w14:textId="77777777" w:rsidR="00D60D66" w:rsidRPr="00DC0C38" w:rsidRDefault="00D60D66" w:rsidP="00D60D66">
            <w:pPr>
              <w:pStyle w:val="blueguidelinestext"/>
              <w:rPr>
                <w:color w:val="auto"/>
              </w:rPr>
            </w:pPr>
            <w:r w:rsidRPr="00BA2235">
              <w:rPr>
                <w:color w:val="auto"/>
                <w:highlight w:val="lightGray"/>
              </w:rPr>
              <w:t>Processing methods are described in detail in the attached process flow and HACCP documents.</w:t>
            </w:r>
            <w:r w:rsidRPr="00DC0C38">
              <w:rPr>
                <w:color w:val="auto"/>
              </w:rPr>
              <w:t xml:space="preserve"> </w:t>
            </w:r>
          </w:p>
          <w:p w14:paraId="4BC04AC8" w14:textId="77777777" w:rsidR="00D60D66" w:rsidRPr="00DC0C38" w:rsidRDefault="00D60D66" w:rsidP="00504901">
            <w:pPr>
              <w:pStyle w:val="blueguidelinestext"/>
              <w:spacing w:before="0" w:after="60"/>
              <w:rPr>
                <w:color w:val="auto"/>
              </w:rPr>
            </w:pPr>
            <w:r w:rsidRPr="00DC0C38">
              <w:rPr>
                <w:color w:val="auto"/>
              </w:rPr>
              <w:t xml:space="preserve">Summary of processing methods: </w:t>
            </w:r>
          </w:p>
          <w:p w14:paraId="2B01C9C7" w14:textId="4FFA96AF" w:rsidR="00915E84" w:rsidRPr="00DC0C38" w:rsidRDefault="002D1D42" w:rsidP="00504901">
            <w:pPr>
              <w:spacing w:before="0" w:after="60"/>
              <w:rPr>
                <w:sz w:val="22"/>
                <w:lang w:val="en-NZ"/>
              </w:rPr>
            </w:pPr>
            <w:r>
              <w:rPr>
                <w:rStyle w:val="explaintext"/>
                <w:color w:val="auto"/>
                <w:highlight w:val="lightGray"/>
                <w:lang w:val="en-NZ"/>
              </w:rPr>
              <w:fldChar w:fldCharType="begin">
                <w:ffData>
                  <w:name w:val="Text30"/>
                  <w:enabled/>
                  <w:calcOnExit w:val="0"/>
                  <w:textInput>
                    <w:default w:val="Summarise the processing methods (refer guidance)."/>
                  </w:textInput>
                </w:ffData>
              </w:fldChar>
            </w:r>
            <w:bookmarkStart w:id="4" w:name="Text30"/>
            <w:r>
              <w:rPr>
                <w:rStyle w:val="explaintext"/>
                <w:color w:val="auto"/>
                <w:highlight w:val="lightGray"/>
                <w:lang w:val="en-NZ"/>
              </w:rPr>
              <w:instrText xml:space="preserve"> FORMTEXT </w:instrText>
            </w:r>
            <w:r>
              <w:rPr>
                <w:rStyle w:val="explaintext"/>
                <w:color w:val="auto"/>
                <w:highlight w:val="lightGray"/>
                <w:lang w:val="en-NZ"/>
              </w:rPr>
            </w:r>
            <w:r>
              <w:rPr>
                <w:rStyle w:val="explaintext"/>
                <w:color w:val="auto"/>
                <w:highlight w:val="lightGray"/>
                <w:lang w:val="en-NZ"/>
              </w:rPr>
              <w:fldChar w:fldCharType="separate"/>
            </w:r>
            <w:r>
              <w:rPr>
                <w:rStyle w:val="explaintext"/>
                <w:noProof/>
                <w:color w:val="auto"/>
                <w:highlight w:val="lightGray"/>
                <w:lang w:val="en-NZ"/>
              </w:rPr>
              <w:t>Summarise the processing methods (refer guidance).</w:t>
            </w:r>
            <w:r>
              <w:rPr>
                <w:rStyle w:val="explaintext"/>
                <w:color w:val="auto"/>
                <w:highlight w:val="lightGray"/>
                <w:lang w:val="en-NZ"/>
              </w:rPr>
              <w:fldChar w:fldCharType="end"/>
            </w:r>
            <w:bookmarkEnd w:id="4"/>
          </w:p>
        </w:tc>
      </w:tr>
      <w:tr w:rsidR="00D30D1D" w:rsidRPr="00DC0C38" w14:paraId="7E29900B" w14:textId="77777777" w:rsidTr="00DC0C38">
        <w:tc>
          <w:tcPr>
            <w:tcW w:w="10193" w:type="dxa"/>
            <w:gridSpan w:val="2"/>
            <w:tcBorders>
              <w:top w:val="single" w:sz="4" w:space="0" w:color="000000"/>
              <w:bottom w:val="single" w:sz="4" w:space="0" w:color="000000"/>
            </w:tcBorders>
          </w:tcPr>
          <w:p w14:paraId="584B8089" w14:textId="77777777" w:rsidR="00D60D66" w:rsidRPr="00DC0C38" w:rsidRDefault="00D60D66" w:rsidP="00504901">
            <w:pPr>
              <w:spacing w:after="60"/>
              <w:rPr>
                <w:rFonts w:cs="Arial"/>
                <w:b/>
                <w:lang w:val="en-NZ"/>
              </w:rPr>
            </w:pPr>
            <w:r w:rsidRPr="00DC0C38">
              <w:rPr>
                <w:rFonts w:cs="Arial"/>
                <w:b/>
                <w:lang w:val="en-NZ"/>
              </w:rPr>
              <w:t>5.3 Feeding methods used during the farming process:</w:t>
            </w:r>
          </w:p>
          <w:p w14:paraId="638EF3BD" w14:textId="77777777" w:rsidR="00915E84" w:rsidRPr="00DC0C38" w:rsidRDefault="007C3FAC" w:rsidP="00504901">
            <w:pPr>
              <w:spacing w:before="0" w:after="60"/>
              <w:rPr>
                <w:rStyle w:val="explaintext"/>
                <w:color w:val="auto"/>
                <w:lang w:val="en-NZ"/>
              </w:rPr>
            </w:pPr>
            <w:r w:rsidRPr="00DC0C38">
              <w:rPr>
                <w:rStyle w:val="explaintext"/>
                <w:color w:val="auto"/>
                <w:highlight w:val="lightGray"/>
                <w:lang w:val="en-NZ"/>
              </w:rPr>
              <w:fldChar w:fldCharType="begin">
                <w:ffData>
                  <w:name w:val="Text31"/>
                  <w:enabled/>
                  <w:calcOnExit w:val="0"/>
                  <w:textInput>
                    <w:default w:val="Describe feeding practices i.e. pasture fed, feedlot, winter/alternative feed sources."/>
                  </w:textInput>
                </w:ffData>
              </w:fldChar>
            </w:r>
            <w:bookmarkStart w:id="5" w:name="Text31"/>
            <w:r w:rsidRPr="00DC0C38">
              <w:rPr>
                <w:rStyle w:val="explaintext"/>
                <w:color w:val="auto"/>
                <w:highlight w:val="lightGray"/>
                <w:lang w:val="en-NZ"/>
              </w:rPr>
              <w:instrText xml:space="preserve"> FORMTEXT </w:instrText>
            </w:r>
            <w:r w:rsidRPr="00DC0C38">
              <w:rPr>
                <w:rStyle w:val="explaintext"/>
                <w:color w:val="auto"/>
                <w:highlight w:val="lightGray"/>
                <w:lang w:val="en-NZ"/>
              </w:rPr>
            </w:r>
            <w:r w:rsidRPr="00DC0C38">
              <w:rPr>
                <w:rStyle w:val="explaintext"/>
                <w:color w:val="auto"/>
                <w:highlight w:val="lightGray"/>
                <w:lang w:val="en-NZ"/>
              </w:rPr>
              <w:fldChar w:fldCharType="separate"/>
            </w:r>
            <w:r w:rsidRPr="00DC0C38">
              <w:rPr>
                <w:rStyle w:val="explaintext"/>
                <w:noProof/>
                <w:color w:val="auto"/>
                <w:highlight w:val="lightGray"/>
                <w:lang w:val="en-NZ"/>
              </w:rPr>
              <w:t>Describe feeding practices i.e. pasture fed, feedlot, winter/alternative feed sources.</w:t>
            </w:r>
            <w:r w:rsidRPr="00DC0C38">
              <w:rPr>
                <w:rStyle w:val="explaintext"/>
                <w:color w:val="auto"/>
                <w:highlight w:val="lightGray"/>
                <w:lang w:val="en-NZ"/>
              </w:rPr>
              <w:fldChar w:fldCharType="end"/>
            </w:r>
            <w:bookmarkEnd w:id="5"/>
          </w:p>
        </w:tc>
      </w:tr>
      <w:tr w:rsidR="00D30D1D" w:rsidRPr="00DC0C38" w14:paraId="494B0BAD" w14:textId="77777777" w:rsidTr="00DC0C38">
        <w:tc>
          <w:tcPr>
            <w:tcW w:w="10193" w:type="dxa"/>
            <w:gridSpan w:val="2"/>
            <w:tcBorders>
              <w:top w:val="single" w:sz="4" w:space="0" w:color="000000"/>
              <w:bottom w:val="single" w:sz="4" w:space="0" w:color="000000"/>
            </w:tcBorders>
          </w:tcPr>
          <w:p w14:paraId="1B87F5E7" w14:textId="77777777" w:rsidR="00D60D66" w:rsidRPr="00DC0C38" w:rsidRDefault="00D60D66" w:rsidP="00504901">
            <w:pPr>
              <w:spacing w:after="60"/>
              <w:rPr>
                <w:rFonts w:cs="Arial"/>
                <w:b/>
                <w:lang w:val="en-NZ"/>
              </w:rPr>
            </w:pPr>
            <w:r w:rsidRPr="00DC0C38">
              <w:rPr>
                <w:rFonts w:cs="Arial"/>
                <w:b/>
                <w:lang w:val="en-NZ"/>
              </w:rPr>
              <w:t>5.4 Packing and labelling:</w:t>
            </w:r>
          </w:p>
          <w:p w14:paraId="49F154CB" w14:textId="77777777" w:rsidR="00D60D66" w:rsidRPr="00DC0C38" w:rsidRDefault="00D60D66" w:rsidP="00504901">
            <w:pPr>
              <w:pStyle w:val="blueguidelinestext"/>
              <w:spacing w:before="0" w:after="60"/>
              <w:rPr>
                <w:color w:val="auto"/>
              </w:rPr>
            </w:pPr>
            <w:r w:rsidRPr="00DC0C38">
              <w:rPr>
                <w:color w:val="auto"/>
              </w:rPr>
              <w:t>Labelled in accordance with New Zealand and Viet Nam requirements.</w:t>
            </w:r>
          </w:p>
          <w:p w14:paraId="4A4EBA39" w14:textId="469F6441" w:rsidR="00D60D66" w:rsidRPr="00DC0C38" w:rsidRDefault="002D1D42" w:rsidP="00504901">
            <w:pPr>
              <w:spacing w:before="0" w:after="60"/>
              <w:rPr>
                <w:rStyle w:val="explaintext"/>
                <w:color w:val="auto"/>
                <w:lang w:val="en-NZ"/>
              </w:rPr>
            </w:pPr>
            <w:r>
              <w:rPr>
                <w:rStyle w:val="explaintext"/>
                <w:color w:val="auto"/>
                <w:highlight w:val="lightGray"/>
                <w:lang w:val="en-NZ"/>
              </w:rPr>
              <w:fldChar w:fldCharType="begin">
                <w:ffData>
                  <w:name w:val="Text32"/>
                  <w:enabled/>
                  <w:calcOnExit w:val="0"/>
                  <w:textInput>
                    <w:default w:val="Provide a brief description of packaging e.g. &quot;packed in cartons&quot;."/>
                  </w:textInput>
                </w:ffData>
              </w:fldChar>
            </w:r>
            <w:bookmarkStart w:id="6" w:name="Text32"/>
            <w:r>
              <w:rPr>
                <w:rStyle w:val="explaintext"/>
                <w:color w:val="auto"/>
                <w:highlight w:val="lightGray"/>
                <w:lang w:val="en-NZ"/>
              </w:rPr>
              <w:instrText xml:space="preserve"> FORMTEXT </w:instrText>
            </w:r>
            <w:r>
              <w:rPr>
                <w:rStyle w:val="explaintext"/>
                <w:color w:val="auto"/>
                <w:highlight w:val="lightGray"/>
                <w:lang w:val="en-NZ"/>
              </w:rPr>
            </w:r>
            <w:r>
              <w:rPr>
                <w:rStyle w:val="explaintext"/>
                <w:color w:val="auto"/>
                <w:highlight w:val="lightGray"/>
                <w:lang w:val="en-NZ"/>
              </w:rPr>
              <w:fldChar w:fldCharType="separate"/>
            </w:r>
            <w:r>
              <w:rPr>
                <w:rStyle w:val="explaintext"/>
                <w:noProof/>
                <w:color w:val="auto"/>
                <w:highlight w:val="lightGray"/>
                <w:lang w:val="en-NZ"/>
              </w:rPr>
              <w:t>Provide a brief description of packaging e.g. "packed in cartons".</w:t>
            </w:r>
            <w:r>
              <w:rPr>
                <w:rStyle w:val="explaintext"/>
                <w:color w:val="auto"/>
                <w:highlight w:val="lightGray"/>
                <w:lang w:val="en-NZ"/>
              </w:rPr>
              <w:fldChar w:fldCharType="end"/>
            </w:r>
            <w:bookmarkEnd w:id="6"/>
          </w:p>
        </w:tc>
      </w:tr>
      <w:tr w:rsidR="00D30D1D" w:rsidRPr="00DC0C38" w14:paraId="2467290E" w14:textId="77777777" w:rsidTr="00DC0C38">
        <w:tc>
          <w:tcPr>
            <w:tcW w:w="10193" w:type="dxa"/>
            <w:gridSpan w:val="2"/>
            <w:tcBorders>
              <w:top w:val="single" w:sz="4" w:space="0" w:color="000000"/>
            </w:tcBorders>
          </w:tcPr>
          <w:p w14:paraId="5F0BC60F" w14:textId="77777777" w:rsidR="00D60D66" w:rsidRPr="00DC0C38" w:rsidRDefault="00FD3B6A" w:rsidP="00504901">
            <w:pPr>
              <w:spacing w:after="60"/>
              <w:rPr>
                <w:rFonts w:cs="Arial"/>
                <w:lang w:val="en-NZ"/>
              </w:rPr>
            </w:pPr>
            <w:r w:rsidRPr="00DC0C38">
              <w:rPr>
                <w:rFonts w:cs="Arial"/>
                <w:b/>
                <w:lang w:val="en-NZ"/>
              </w:rPr>
              <w:t>5.5 Transport and d</w:t>
            </w:r>
            <w:r w:rsidR="00D60D66" w:rsidRPr="00DC0C38">
              <w:rPr>
                <w:rFonts w:cs="Arial"/>
                <w:b/>
                <w:lang w:val="en-NZ"/>
              </w:rPr>
              <w:t>istribution:</w:t>
            </w:r>
          </w:p>
          <w:p w14:paraId="61BA21F6" w14:textId="77777777" w:rsidR="00D60D66" w:rsidRPr="00DC0C38" w:rsidRDefault="00D60D66" w:rsidP="00504901">
            <w:pPr>
              <w:pStyle w:val="blueguidelinestext"/>
              <w:spacing w:before="0" w:after="60"/>
              <w:rPr>
                <w:color w:val="auto"/>
              </w:rPr>
            </w:pPr>
            <w:r w:rsidRPr="00DC0C38">
              <w:rPr>
                <w:color w:val="auto"/>
              </w:rPr>
              <w:t xml:space="preserve">Product transported and stored under the control of </w:t>
            </w:r>
            <w:r w:rsidR="008B4700" w:rsidRPr="00DC0C38">
              <w:rPr>
                <w:color w:val="auto"/>
              </w:rPr>
              <w:t>Ministry for Primary Industries (</w:t>
            </w:r>
            <w:r w:rsidRPr="00DC0C38">
              <w:rPr>
                <w:color w:val="auto"/>
              </w:rPr>
              <w:t>MPI</w:t>
            </w:r>
            <w:r w:rsidR="008B4700" w:rsidRPr="00DC0C38">
              <w:rPr>
                <w:color w:val="auto"/>
              </w:rPr>
              <w:t>)</w:t>
            </w:r>
            <w:r w:rsidRPr="00DC0C38">
              <w:rPr>
                <w:color w:val="auto"/>
              </w:rPr>
              <w:t xml:space="preserve"> approved</w:t>
            </w:r>
            <w:r w:rsidR="00FD3B6A" w:rsidRPr="00DC0C38">
              <w:rPr>
                <w:color w:val="auto"/>
              </w:rPr>
              <w:t xml:space="preserve"> and verified</w:t>
            </w:r>
            <w:r w:rsidRPr="00DC0C38">
              <w:rPr>
                <w:color w:val="auto"/>
              </w:rPr>
              <w:t xml:space="preserve"> operators at temperatures that ensure product retains appropriate temperature status.</w:t>
            </w:r>
          </w:p>
          <w:p w14:paraId="3CB5C584" w14:textId="77777777" w:rsidR="00D60D66" w:rsidRPr="00DC0C38" w:rsidRDefault="007C3FAC" w:rsidP="00504901">
            <w:pPr>
              <w:spacing w:after="60"/>
              <w:rPr>
                <w:rStyle w:val="explaintext"/>
                <w:color w:val="auto"/>
                <w:lang w:val="en-NZ"/>
              </w:rPr>
            </w:pPr>
            <w:r w:rsidRPr="00DC0C38">
              <w:rPr>
                <w:rStyle w:val="explaintext"/>
                <w:color w:val="auto"/>
                <w:highlight w:val="lightGray"/>
                <w:lang w:val="en-NZ"/>
              </w:rPr>
              <w:fldChar w:fldCharType="begin">
                <w:ffData>
                  <w:name w:val="Text33"/>
                  <w:enabled/>
                  <w:calcOnExit w:val="0"/>
                  <w:textInput>
                    <w:default w:val="Provide a brief description of the transport and distribution process."/>
                  </w:textInput>
                </w:ffData>
              </w:fldChar>
            </w:r>
            <w:bookmarkStart w:id="7" w:name="Text33"/>
            <w:r w:rsidRPr="00DC0C38">
              <w:rPr>
                <w:rStyle w:val="explaintext"/>
                <w:color w:val="auto"/>
                <w:highlight w:val="lightGray"/>
                <w:lang w:val="en-NZ"/>
              </w:rPr>
              <w:instrText xml:space="preserve"> FORMTEXT </w:instrText>
            </w:r>
            <w:r w:rsidRPr="00DC0C38">
              <w:rPr>
                <w:rStyle w:val="explaintext"/>
                <w:color w:val="auto"/>
                <w:highlight w:val="lightGray"/>
                <w:lang w:val="en-NZ"/>
              </w:rPr>
            </w:r>
            <w:r w:rsidRPr="00DC0C38">
              <w:rPr>
                <w:rStyle w:val="explaintext"/>
                <w:color w:val="auto"/>
                <w:highlight w:val="lightGray"/>
                <w:lang w:val="en-NZ"/>
              </w:rPr>
              <w:fldChar w:fldCharType="separate"/>
            </w:r>
            <w:r w:rsidRPr="00DC0C38">
              <w:rPr>
                <w:rStyle w:val="explaintext"/>
                <w:color w:val="auto"/>
                <w:highlight w:val="lightGray"/>
                <w:lang w:val="en-NZ"/>
              </w:rPr>
              <w:t>Provide a brief description of the transport and distribution process.</w:t>
            </w:r>
            <w:r w:rsidRPr="00DC0C38">
              <w:rPr>
                <w:rStyle w:val="explaintext"/>
                <w:color w:val="auto"/>
                <w:highlight w:val="lightGray"/>
                <w:lang w:val="en-NZ"/>
              </w:rPr>
              <w:fldChar w:fldCharType="end"/>
            </w:r>
            <w:bookmarkEnd w:id="7"/>
          </w:p>
        </w:tc>
      </w:tr>
      <w:tr w:rsidR="00D30D1D" w:rsidRPr="00DC0C38" w14:paraId="780E8779" w14:textId="77777777" w:rsidTr="00DC0C38">
        <w:tc>
          <w:tcPr>
            <w:tcW w:w="10193" w:type="dxa"/>
            <w:gridSpan w:val="2"/>
            <w:tcBorders>
              <w:top w:val="single" w:sz="2" w:space="0" w:color="808080" w:themeColor="background1" w:themeShade="80"/>
            </w:tcBorders>
          </w:tcPr>
          <w:p w14:paraId="249EB83B" w14:textId="1C8A6627" w:rsidR="00FD3B6A" w:rsidRPr="00DC0C38" w:rsidRDefault="00FD3B6A" w:rsidP="00FD3B6A">
            <w:pPr>
              <w:pStyle w:val="Heading2"/>
            </w:pPr>
            <w:r w:rsidRPr="00DC0C38">
              <w:t>6. Quality Management</w:t>
            </w:r>
          </w:p>
        </w:tc>
      </w:tr>
      <w:tr w:rsidR="00D30D1D" w:rsidRPr="00DC0C38" w14:paraId="2744D4D8" w14:textId="77777777" w:rsidTr="00DC0C38">
        <w:tc>
          <w:tcPr>
            <w:tcW w:w="10193" w:type="dxa"/>
            <w:gridSpan w:val="2"/>
          </w:tcPr>
          <w:p w14:paraId="6461BF3F" w14:textId="20DDC733" w:rsidR="008D1843" w:rsidRPr="00DC0C38" w:rsidRDefault="008D1843" w:rsidP="00374E5D">
            <w:pPr>
              <w:pStyle w:val="blueguidelinestext"/>
              <w:spacing w:before="60" w:after="60"/>
              <w:rPr>
                <w:b/>
                <w:color w:val="auto"/>
                <w:sz w:val="20"/>
                <w:lang w:eastAsia="en-US"/>
              </w:rPr>
            </w:pPr>
            <w:r w:rsidRPr="00DC0C38">
              <w:rPr>
                <w:b/>
                <w:color w:val="auto"/>
                <w:sz w:val="20"/>
                <w:lang w:eastAsia="en-US"/>
              </w:rPr>
              <w:t>6.1 Quality Management Systems Applied</w:t>
            </w:r>
          </w:p>
          <w:p w14:paraId="60701734" w14:textId="047DACFB" w:rsidR="003F61E6" w:rsidRPr="00DC0C38" w:rsidRDefault="008B4700" w:rsidP="00374E5D">
            <w:pPr>
              <w:pStyle w:val="blueguidelinestext"/>
              <w:spacing w:before="60" w:after="60"/>
              <w:rPr>
                <w:color w:val="auto"/>
              </w:rPr>
            </w:pPr>
            <w:r w:rsidRPr="00DC0C38">
              <w:rPr>
                <w:color w:val="auto"/>
              </w:rPr>
              <w:t>MPI</w:t>
            </w:r>
            <w:r w:rsidR="006A7163" w:rsidRPr="00DC0C38">
              <w:rPr>
                <w:color w:val="auto"/>
              </w:rPr>
              <w:t xml:space="preserve"> registered risk management programme</w:t>
            </w:r>
            <w:r w:rsidR="00C06B79" w:rsidRPr="00DC0C38">
              <w:rPr>
                <w:color w:val="auto"/>
              </w:rPr>
              <w:t xml:space="preserve"> (RMP)</w:t>
            </w:r>
            <w:r w:rsidR="006A7163" w:rsidRPr="00DC0C38">
              <w:rPr>
                <w:color w:val="auto"/>
              </w:rPr>
              <w:t xml:space="preserve"> incorporating HACCP principles.</w:t>
            </w:r>
            <w:r w:rsidR="00374E5D" w:rsidRPr="00DC0C38">
              <w:rPr>
                <w:color w:val="auto"/>
              </w:rPr>
              <w:t xml:space="preserve"> </w:t>
            </w:r>
            <w:r w:rsidR="00CA30AE" w:rsidRPr="00DC0C38">
              <w:rPr>
                <w:color w:val="auto"/>
              </w:rPr>
              <w:t>A RMP is a programme designed to manage the hazards, wholesomeness and labelling of animal material and products. This is required under the Animal Products Act 1999, and is registered and verified by MPI.</w:t>
            </w:r>
            <w:r w:rsidR="002E13C2" w:rsidRPr="00DC0C38">
              <w:rPr>
                <w:color w:val="auto"/>
              </w:rPr>
              <w:t xml:space="preserve"> </w:t>
            </w:r>
            <w:r w:rsidR="003F61E6" w:rsidRPr="00DC0C38">
              <w:rPr>
                <w:color w:val="auto"/>
              </w:rPr>
              <w:t xml:space="preserve">The quality management system is based around </w:t>
            </w:r>
            <w:r w:rsidR="00D015FC" w:rsidRPr="00DC0C38">
              <w:rPr>
                <w:color w:val="auto"/>
              </w:rPr>
              <w:t xml:space="preserve">the </w:t>
            </w:r>
            <w:r w:rsidR="003F61E6" w:rsidRPr="00DC0C38">
              <w:rPr>
                <w:color w:val="auto"/>
              </w:rPr>
              <w:t xml:space="preserve">RMP. Pre-requisite programmes and ongoing monitoring support </w:t>
            </w:r>
            <w:r w:rsidR="00D015FC" w:rsidRPr="00DC0C38">
              <w:rPr>
                <w:color w:val="auto"/>
              </w:rPr>
              <w:t xml:space="preserve">the </w:t>
            </w:r>
            <w:r w:rsidR="003F61E6" w:rsidRPr="00DC0C38">
              <w:rPr>
                <w:color w:val="auto"/>
              </w:rPr>
              <w:t>HACCP plan. These are managed and resourced on site and also undergo internal and external verification.</w:t>
            </w:r>
          </w:p>
          <w:p w14:paraId="4737159C" w14:textId="67135D05" w:rsidR="00852009" w:rsidRPr="00DC0C38" w:rsidRDefault="00014DA8" w:rsidP="00852009">
            <w:pPr>
              <w:spacing w:before="0" w:after="60"/>
              <w:rPr>
                <w:sz w:val="22"/>
                <w:lang w:val="en-NZ"/>
              </w:rPr>
            </w:pPr>
            <w:r w:rsidRPr="00DC0C38">
              <w:rPr>
                <w:rStyle w:val="explaintext"/>
                <w:color w:val="auto"/>
                <w:highlight w:val="lightGray"/>
                <w:lang w:val="en-NZ"/>
              </w:rPr>
              <w:fldChar w:fldCharType="begin">
                <w:ffData>
                  <w:name w:val="Text34"/>
                  <w:enabled/>
                  <w:calcOnExit w:val="0"/>
                  <w:textInput>
                    <w:default w:val="Outline the quality management programme. List, with a brief description, all critical control points."/>
                  </w:textInput>
                </w:ffData>
              </w:fldChar>
            </w:r>
            <w:bookmarkStart w:id="8" w:name="Text34"/>
            <w:r w:rsidRPr="00DC0C38">
              <w:rPr>
                <w:rStyle w:val="explaintext"/>
                <w:color w:val="auto"/>
                <w:highlight w:val="lightGray"/>
                <w:lang w:val="en-NZ"/>
              </w:rPr>
              <w:instrText xml:space="preserve"> FORMTEXT </w:instrText>
            </w:r>
            <w:r w:rsidRPr="00DC0C38">
              <w:rPr>
                <w:rStyle w:val="explaintext"/>
                <w:color w:val="auto"/>
                <w:highlight w:val="lightGray"/>
                <w:lang w:val="en-NZ"/>
              </w:rPr>
            </w:r>
            <w:r w:rsidRPr="00DC0C38">
              <w:rPr>
                <w:rStyle w:val="explaintext"/>
                <w:color w:val="auto"/>
                <w:highlight w:val="lightGray"/>
                <w:lang w:val="en-NZ"/>
              </w:rPr>
              <w:fldChar w:fldCharType="separate"/>
            </w:r>
            <w:r w:rsidRPr="00DC0C38">
              <w:rPr>
                <w:rStyle w:val="explaintext"/>
                <w:noProof/>
                <w:color w:val="auto"/>
                <w:highlight w:val="lightGray"/>
                <w:lang w:val="en-NZ"/>
              </w:rPr>
              <w:t>Outline the quality management programme. List, with a brief description, all critical control points.</w:t>
            </w:r>
            <w:r w:rsidRPr="00DC0C38">
              <w:rPr>
                <w:rStyle w:val="explaintext"/>
                <w:color w:val="auto"/>
                <w:highlight w:val="lightGray"/>
                <w:lang w:val="en-NZ"/>
              </w:rPr>
              <w:fldChar w:fldCharType="end"/>
            </w:r>
            <w:bookmarkEnd w:id="8"/>
          </w:p>
        </w:tc>
      </w:tr>
      <w:tr w:rsidR="007B3BB6" w:rsidRPr="00DC0C38" w14:paraId="2B4C7119" w14:textId="77777777" w:rsidTr="00DC0C38">
        <w:tc>
          <w:tcPr>
            <w:tcW w:w="10193" w:type="dxa"/>
            <w:gridSpan w:val="2"/>
          </w:tcPr>
          <w:p w14:paraId="3D873D97" w14:textId="074EC8C3" w:rsidR="007B3BB6" w:rsidRPr="00DC0C38" w:rsidRDefault="00854625" w:rsidP="00CD3EE4">
            <w:pPr>
              <w:pStyle w:val="blueguidelinestext"/>
              <w:keepNext/>
              <w:widowControl/>
              <w:spacing w:before="60" w:after="60"/>
              <w:rPr>
                <w:b/>
                <w:color w:val="auto"/>
                <w:sz w:val="20"/>
                <w:lang w:eastAsia="en-US"/>
              </w:rPr>
            </w:pPr>
            <w:r w:rsidRPr="00DC0C38">
              <w:rPr>
                <w:b/>
                <w:color w:val="auto"/>
                <w:sz w:val="20"/>
                <w:lang w:eastAsia="en-US"/>
              </w:rPr>
              <w:lastRenderedPageBreak/>
              <w:t>6</w:t>
            </w:r>
            <w:r w:rsidR="008D1843" w:rsidRPr="00DC0C38">
              <w:rPr>
                <w:b/>
                <w:color w:val="auto"/>
                <w:sz w:val="20"/>
                <w:lang w:eastAsia="en-US"/>
              </w:rPr>
              <w:t>.2</w:t>
            </w:r>
            <w:r w:rsidRPr="00DC0C38">
              <w:rPr>
                <w:b/>
                <w:color w:val="auto"/>
                <w:sz w:val="20"/>
                <w:lang w:eastAsia="en-US"/>
              </w:rPr>
              <w:t xml:space="preserve"> </w:t>
            </w:r>
            <w:r w:rsidR="007B3BB6" w:rsidRPr="00DC0C38">
              <w:rPr>
                <w:b/>
                <w:color w:val="auto"/>
                <w:sz w:val="20"/>
                <w:lang w:eastAsia="en-US"/>
              </w:rPr>
              <w:t xml:space="preserve">Microbiological </w:t>
            </w:r>
            <w:r w:rsidR="0075005B" w:rsidRPr="00DC0C38">
              <w:rPr>
                <w:b/>
                <w:color w:val="auto"/>
                <w:sz w:val="20"/>
                <w:lang w:eastAsia="en-US"/>
              </w:rPr>
              <w:t>M</w:t>
            </w:r>
            <w:r w:rsidR="007B3BB6" w:rsidRPr="00DC0C38">
              <w:rPr>
                <w:b/>
                <w:color w:val="auto"/>
                <w:sz w:val="20"/>
                <w:lang w:eastAsia="en-US"/>
              </w:rPr>
              <w:t>anagement</w:t>
            </w:r>
          </w:p>
          <w:p w14:paraId="5EBDDFBE" w14:textId="58F81080" w:rsidR="00D811DD" w:rsidRPr="00DC0C38" w:rsidRDefault="00F26C96" w:rsidP="00374E5D">
            <w:pPr>
              <w:pStyle w:val="blueguidelinestext"/>
              <w:spacing w:before="60" w:after="60"/>
              <w:rPr>
                <w:bCs/>
                <w:color w:val="auto"/>
              </w:rPr>
            </w:pPr>
            <w:sdt>
              <w:sdtPr>
                <w:rPr>
                  <w:bCs/>
                  <w:color w:val="auto"/>
                </w:rPr>
                <w:id w:val="-1556386776"/>
                <w14:checkbox>
                  <w14:checked w14:val="0"/>
                  <w14:checkedState w14:val="00FE" w14:font="Wingdings"/>
                  <w14:uncheckedState w14:val="2610" w14:font="MS Gothic"/>
                </w14:checkbox>
              </w:sdtPr>
              <w:sdtEndPr/>
              <w:sdtContent>
                <w:r w:rsidR="0075005B" w:rsidRPr="00DC0C38">
                  <w:rPr>
                    <w:rFonts w:ascii="Segoe UI Symbol" w:eastAsia="MS Gothic" w:hAnsi="Segoe UI Symbol" w:cs="Segoe UI Symbol"/>
                    <w:bCs/>
                    <w:color w:val="auto"/>
                  </w:rPr>
                  <w:t>☐</w:t>
                </w:r>
              </w:sdtContent>
            </w:sdt>
            <w:r w:rsidR="00D811DD" w:rsidRPr="00DC0C38">
              <w:rPr>
                <w:bCs/>
                <w:color w:val="auto"/>
              </w:rPr>
              <w:t xml:space="preserve"> </w:t>
            </w:r>
            <w:r w:rsidR="008D1843" w:rsidRPr="00DC0C38">
              <w:rPr>
                <w:bCs/>
                <w:color w:val="auto"/>
              </w:rPr>
              <w:t xml:space="preserve">For the past </w:t>
            </w:r>
            <w:r w:rsidR="00B47C64" w:rsidRPr="00DC0C38">
              <w:rPr>
                <w:bCs/>
                <w:color w:val="auto"/>
              </w:rPr>
              <w:t>12</w:t>
            </w:r>
            <w:r w:rsidR="008D1843" w:rsidRPr="00DC0C38">
              <w:rPr>
                <w:bCs/>
                <w:color w:val="auto"/>
              </w:rPr>
              <w:t xml:space="preserve"> months, all relevant microbiological tests, as per [</w:t>
            </w:r>
            <w:r w:rsidR="008D1843" w:rsidRPr="00DC0C38">
              <w:rPr>
                <w:bCs/>
                <w:color w:val="auto"/>
                <w:highlight w:val="lightGray"/>
              </w:rPr>
              <w:t>name relevant RMP supporting programmes: environmental and product</w:t>
            </w:r>
            <w:r w:rsidR="008D1843" w:rsidRPr="00DC0C38">
              <w:rPr>
                <w:bCs/>
                <w:color w:val="auto"/>
              </w:rPr>
              <w:t xml:space="preserve">] and MPI regulatory </w:t>
            </w:r>
            <w:r w:rsidR="008D1843" w:rsidRPr="00087036">
              <w:rPr>
                <w:bCs/>
                <w:color w:val="auto"/>
              </w:rPr>
              <w:t>programmes [National Microbiological Programme],</w:t>
            </w:r>
            <w:r w:rsidR="008D1843" w:rsidRPr="00DC0C38">
              <w:rPr>
                <w:bCs/>
                <w:color w:val="auto"/>
              </w:rPr>
              <w:t xml:space="preserve"> are within the defined limits and no corrective action or follow up was deemed necessary.</w:t>
            </w:r>
          </w:p>
          <w:p w14:paraId="40F2524F" w14:textId="2807D87D" w:rsidR="00EA7692" w:rsidRPr="00DC0C38" w:rsidRDefault="00F26C96" w:rsidP="00DC0C38">
            <w:pPr>
              <w:pStyle w:val="blueguidelinestext"/>
              <w:spacing w:before="0" w:after="60"/>
              <w:rPr>
                <w:bCs/>
                <w:highlight w:val="yellow"/>
              </w:rPr>
            </w:pPr>
            <w:sdt>
              <w:sdtPr>
                <w:rPr>
                  <w:bCs/>
                  <w:color w:val="auto"/>
                </w:rPr>
                <w:id w:val="-287058658"/>
                <w14:checkbox>
                  <w14:checked w14:val="0"/>
                  <w14:checkedState w14:val="00FE" w14:font="Wingdings"/>
                  <w14:uncheckedState w14:val="2610" w14:font="MS Gothic"/>
                </w14:checkbox>
              </w:sdtPr>
              <w:sdtEndPr/>
              <w:sdtContent>
                <w:r w:rsidR="0075005B" w:rsidRPr="00DC0C38">
                  <w:rPr>
                    <w:rFonts w:ascii="Segoe UI Symbol" w:eastAsia="MS Gothic" w:hAnsi="Segoe UI Symbol" w:cs="Segoe UI Symbol"/>
                    <w:bCs/>
                    <w:color w:val="auto"/>
                  </w:rPr>
                  <w:t>☐</w:t>
                </w:r>
              </w:sdtContent>
            </w:sdt>
            <w:r w:rsidR="00EA7692" w:rsidRPr="00DC0C38">
              <w:rPr>
                <w:bCs/>
                <w:color w:val="auto"/>
              </w:rPr>
              <w:t xml:space="preserve"> </w:t>
            </w:r>
            <w:r w:rsidR="008D1843" w:rsidRPr="00DC0C38">
              <w:rPr>
                <w:bCs/>
                <w:color w:val="auto"/>
              </w:rPr>
              <w:t xml:space="preserve">For the past </w:t>
            </w:r>
            <w:r w:rsidR="00B47C64" w:rsidRPr="00DC0C38">
              <w:rPr>
                <w:bCs/>
                <w:color w:val="auto"/>
              </w:rPr>
              <w:t>12</w:t>
            </w:r>
            <w:r w:rsidR="008D1843" w:rsidRPr="00DC0C38">
              <w:rPr>
                <w:bCs/>
                <w:color w:val="auto"/>
              </w:rPr>
              <w:t xml:space="preserve"> months, [ </w:t>
            </w:r>
            <w:r w:rsidR="008D1843" w:rsidRPr="00DC0C38">
              <w:rPr>
                <w:bCs/>
                <w:color w:val="auto"/>
                <w:highlight w:val="lightGray"/>
              </w:rPr>
              <w:t>X</w:t>
            </w:r>
            <w:r w:rsidR="008D1843" w:rsidRPr="00DC0C38">
              <w:rPr>
                <w:bCs/>
                <w:color w:val="auto"/>
              </w:rPr>
              <w:t xml:space="preserve"> ] relevant microbiological tests, as per [</w:t>
            </w:r>
            <w:r w:rsidR="008D1843" w:rsidRPr="00DC0C38">
              <w:rPr>
                <w:bCs/>
                <w:color w:val="auto"/>
                <w:highlight w:val="lightGray"/>
              </w:rPr>
              <w:t>name relevant RMP supporting programmes: environmental and/or product</w:t>
            </w:r>
            <w:r w:rsidR="008D1843" w:rsidRPr="00DC0C38">
              <w:rPr>
                <w:bCs/>
                <w:color w:val="auto"/>
              </w:rPr>
              <w:t>] or MPI regulatory programmes [National Microbiological Programme] programme were outside the defined limits. The cause of non-compliant results was investigated and corrective actions we</w:t>
            </w:r>
            <w:r w:rsidR="00581677" w:rsidRPr="00DC0C38">
              <w:rPr>
                <w:bCs/>
                <w:color w:val="auto"/>
              </w:rPr>
              <w:t>re</w:t>
            </w:r>
            <w:r w:rsidR="008D1843" w:rsidRPr="00DC0C38">
              <w:rPr>
                <w:bCs/>
                <w:color w:val="auto"/>
              </w:rPr>
              <w:t xml:space="preserve"> taken as per </w:t>
            </w:r>
            <w:r w:rsidR="008D1843" w:rsidRPr="0053531D">
              <w:rPr>
                <w:bCs/>
                <w:color w:val="auto"/>
              </w:rPr>
              <w:t>[</w:t>
            </w:r>
            <w:r w:rsidR="008D1843" w:rsidRPr="00A46C23">
              <w:rPr>
                <w:bCs/>
                <w:color w:val="auto"/>
                <w:highlight w:val="lightGray"/>
              </w:rPr>
              <w:t>microbiological monitoring programme</w:t>
            </w:r>
            <w:r w:rsidR="008D1843" w:rsidRPr="0053531D">
              <w:rPr>
                <w:bCs/>
                <w:color w:val="auto"/>
              </w:rPr>
              <w:t>]</w:t>
            </w:r>
            <w:r w:rsidR="008D1843" w:rsidRPr="00DC0C38">
              <w:rPr>
                <w:bCs/>
                <w:color w:val="auto"/>
              </w:rPr>
              <w:t xml:space="preserve"> and the corrective action report is attached.</w:t>
            </w:r>
          </w:p>
        </w:tc>
      </w:tr>
      <w:tr w:rsidR="00CD27EC" w:rsidRPr="00DC0C38" w14:paraId="36826FCA" w14:textId="77777777" w:rsidTr="00DC0C38">
        <w:tc>
          <w:tcPr>
            <w:tcW w:w="10193" w:type="dxa"/>
            <w:gridSpan w:val="2"/>
          </w:tcPr>
          <w:p w14:paraId="095EB28B" w14:textId="77777777" w:rsidR="00CD27EC" w:rsidRPr="00DC0C38" w:rsidRDefault="00D1146B" w:rsidP="00374E5D">
            <w:pPr>
              <w:pStyle w:val="blueguidelinestext"/>
              <w:spacing w:before="60" w:after="60"/>
              <w:rPr>
                <w:b/>
                <w:color w:val="auto"/>
                <w:sz w:val="20"/>
                <w:lang w:eastAsia="en-US"/>
              </w:rPr>
            </w:pPr>
            <w:r w:rsidRPr="00DC0C38">
              <w:rPr>
                <w:b/>
                <w:color w:val="auto"/>
                <w:sz w:val="20"/>
                <w:lang w:eastAsia="en-US"/>
              </w:rPr>
              <w:t>6.3 Residue Management</w:t>
            </w:r>
          </w:p>
          <w:p w14:paraId="2D5E889A" w14:textId="4FB6E4DA" w:rsidR="00D1146B" w:rsidRPr="00DC0C38" w:rsidRDefault="0095518C" w:rsidP="00374E5D">
            <w:pPr>
              <w:pStyle w:val="blueguidelinestext"/>
              <w:spacing w:before="60" w:after="60"/>
              <w:rPr>
                <w:bCs/>
                <w:color w:val="auto"/>
              </w:rPr>
            </w:pPr>
            <w:bookmarkStart w:id="9" w:name="_Hlk52257328"/>
            <w:r w:rsidRPr="00DC0C38">
              <w:rPr>
                <w:bCs/>
                <w:color w:val="auto"/>
              </w:rPr>
              <w:t xml:space="preserve">Testing for residues is managed by </w:t>
            </w:r>
            <w:r w:rsidR="00C07D85" w:rsidRPr="00DC0C38">
              <w:rPr>
                <w:bCs/>
                <w:color w:val="auto"/>
              </w:rPr>
              <w:t xml:space="preserve">NZ </w:t>
            </w:r>
            <w:r w:rsidRPr="00DC0C38">
              <w:rPr>
                <w:bCs/>
                <w:color w:val="auto"/>
              </w:rPr>
              <w:t>MPI under the National Chemical Residues Programme.</w:t>
            </w:r>
          </w:p>
          <w:p w14:paraId="68FE7E46" w14:textId="29C3F1CE" w:rsidR="0095518C" w:rsidRPr="00DC0C38" w:rsidRDefault="00F26C96" w:rsidP="00DC0C38">
            <w:pPr>
              <w:pStyle w:val="blueguidelinestext"/>
              <w:spacing w:before="0" w:after="60"/>
              <w:rPr>
                <w:bCs/>
                <w:color w:val="auto"/>
              </w:rPr>
            </w:pPr>
            <w:sdt>
              <w:sdtPr>
                <w:rPr>
                  <w:bCs/>
                  <w:color w:val="auto"/>
                </w:rPr>
                <w:id w:val="-617226066"/>
                <w14:checkbox>
                  <w14:checked w14:val="0"/>
                  <w14:checkedState w14:val="00FE" w14:font="Wingdings"/>
                  <w14:uncheckedState w14:val="2610" w14:font="MS Gothic"/>
                </w14:checkbox>
              </w:sdtPr>
              <w:sdtEndPr/>
              <w:sdtContent>
                <w:r w:rsidR="0095518C" w:rsidRPr="00DC0C38">
                  <w:rPr>
                    <w:rFonts w:ascii="Segoe UI Symbol" w:eastAsia="MS Gothic" w:hAnsi="Segoe UI Symbol" w:cs="Segoe UI Symbol"/>
                    <w:bCs/>
                    <w:color w:val="auto"/>
                  </w:rPr>
                  <w:t>☐</w:t>
                </w:r>
              </w:sdtContent>
            </w:sdt>
            <w:r w:rsidR="0095518C" w:rsidRPr="00DC0C38">
              <w:rPr>
                <w:bCs/>
                <w:color w:val="auto"/>
              </w:rPr>
              <w:t xml:space="preserve"> For the past 12 months, no residue tests </w:t>
            </w:r>
            <w:r w:rsidR="00C5774B" w:rsidRPr="00DC0C38">
              <w:rPr>
                <w:bCs/>
                <w:color w:val="auto"/>
              </w:rPr>
              <w:t xml:space="preserve">over legislated MRLs </w:t>
            </w:r>
            <w:r w:rsidR="0095518C" w:rsidRPr="00DC0C38">
              <w:rPr>
                <w:bCs/>
                <w:color w:val="auto"/>
              </w:rPr>
              <w:t>were notified and no corrective action or follow up was deemed necessary.</w:t>
            </w:r>
          </w:p>
          <w:p w14:paraId="4A082BBB" w14:textId="5058C3D8" w:rsidR="0095518C" w:rsidRPr="00DC0C38" w:rsidRDefault="00F26C96" w:rsidP="00DC0C38">
            <w:pPr>
              <w:pStyle w:val="blueguidelinestext"/>
              <w:spacing w:before="0" w:after="60"/>
              <w:rPr>
                <w:bCs/>
                <w:color w:val="auto"/>
              </w:rPr>
            </w:pPr>
            <w:sdt>
              <w:sdtPr>
                <w:rPr>
                  <w:bCs/>
                  <w:color w:val="auto"/>
                </w:rPr>
                <w:id w:val="1213766180"/>
                <w14:checkbox>
                  <w14:checked w14:val="0"/>
                  <w14:checkedState w14:val="00FE" w14:font="Wingdings"/>
                  <w14:uncheckedState w14:val="2610" w14:font="MS Gothic"/>
                </w14:checkbox>
              </w:sdtPr>
              <w:sdtEndPr/>
              <w:sdtContent>
                <w:r w:rsidR="008E101D" w:rsidRPr="00DC0C38">
                  <w:rPr>
                    <w:rFonts w:ascii="Segoe UI Symbol" w:eastAsia="MS Gothic" w:hAnsi="Segoe UI Symbol" w:cs="Segoe UI Symbol"/>
                    <w:bCs/>
                    <w:color w:val="auto"/>
                  </w:rPr>
                  <w:t>☐</w:t>
                </w:r>
              </w:sdtContent>
            </w:sdt>
            <w:r w:rsidR="0095518C" w:rsidRPr="00DC0C38">
              <w:rPr>
                <w:bCs/>
                <w:color w:val="auto"/>
              </w:rPr>
              <w:t xml:space="preserve"> For the past 12 months, [ </w:t>
            </w:r>
            <w:r w:rsidR="0095518C" w:rsidRPr="00DC0C38">
              <w:rPr>
                <w:bCs/>
                <w:color w:val="auto"/>
                <w:highlight w:val="lightGray"/>
              </w:rPr>
              <w:t>X</w:t>
            </w:r>
            <w:r w:rsidR="0095518C" w:rsidRPr="00DC0C38">
              <w:rPr>
                <w:bCs/>
                <w:color w:val="auto"/>
              </w:rPr>
              <w:t xml:space="preserve"> ] residue tests </w:t>
            </w:r>
            <w:r w:rsidR="00C5774B" w:rsidRPr="00DC0C38">
              <w:rPr>
                <w:bCs/>
                <w:color w:val="auto"/>
              </w:rPr>
              <w:t xml:space="preserve">over legislated MRLs </w:t>
            </w:r>
            <w:r w:rsidR="0095518C" w:rsidRPr="00DC0C38">
              <w:rPr>
                <w:bCs/>
                <w:color w:val="auto"/>
              </w:rPr>
              <w:t xml:space="preserve">were notified by </w:t>
            </w:r>
            <w:r w:rsidR="00C07D85" w:rsidRPr="00DC0C38">
              <w:rPr>
                <w:bCs/>
                <w:color w:val="auto"/>
              </w:rPr>
              <w:t xml:space="preserve">NZ </w:t>
            </w:r>
            <w:r w:rsidR="0095518C" w:rsidRPr="00DC0C38">
              <w:rPr>
                <w:bCs/>
                <w:color w:val="auto"/>
              </w:rPr>
              <w:t>MPI. The cause of non-compliant results was investigated</w:t>
            </w:r>
            <w:r w:rsidR="004705B0" w:rsidRPr="00DC0C38">
              <w:rPr>
                <w:bCs/>
                <w:color w:val="auto"/>
              </w:rPr>
              <w:t xml:space="preserve"> by </w:t>
            </w:r>
            <w:r w:rsidR="00C07D85" w:rsidRPr="00DC0C38">
              <w:rPr>
                <w:bCs/>
                <w:color w:val="auto"/>
              </w:rPr>
              <w:t>NZ </w:t>
            </w:r>
            <w:r w:rsidR="004705B0" w:rsidRPr="00DC0C38">
              <w:rPr>
                <w:bCs/>
                <w:color w:val="auto"/>
              </w:rPr>
              <w:t>MPI</w:t>
            </w:r>
            <w:r w:rsidR="0095518C" w:rsidRPr="00DC0C38">
              <w:rPr>
                <w:bCs/>
                <w:color w:val="auto"/>
              </w:rPr>
              <w:t>.</w:t>
            </w:r>
            <w:bookmarkEnd w:id="9"/>
          </w:p>
        </w:tc>
      </w:tr>
      <w:tr w:rsidR="00D30D1D" w:rsidRPr="00DC0C38" w14:paraId="0036CD77" w14:textId="77777777" w:rsidTr="00DC0C38">
        <w:tc>
          <w:tcPr>
            <w:tcW w:w="10193" w:type="dxa"/>
            <w:gridSpan w:val="2"/>
          </w:tcPr>
          <w:p w14:paraId="16A62DC6" w14:textId="77777777" w:rsidR="000D6FD1" w:rsidRPr="00DC0C38" w:rsidRDefault="00182152" w:rsidP="00374E5D">
            <w:pPr>
              <w:pStyle w:val="Heading2"/>
              <w:keepNext/>
            </w:pPr>
            <w:r w:rsidRPr="00DC0C38">
              <w:t xml:space="preserve">7. </w:t>
            </w:r>
            <w:r w:rsidR="0059543D" w:rsidRPr="00DC0C38">
              <w:t>Attachments</w:t>
            </w:r>
            <w:r w:rsidRPr="00DC0C38">
              <w:t xml:space="preserve"> </w:t>
            </w:r>
          </w:p>
        </w:tc>
      </w:tr>
      <w:tr w:rsidR="00D30D1D" w:rsidRPr="00DC0C38" w14:paraId="1AE70177" w14:textId="77777777" w:rsidTr="00DC0C38">
        <w:tc>
          <w:tcPr>
            <w:tcW w:w="10193" w:type="dxa"/>
            <w:gridSpan w:val="2"/>
          </w:tcPr>
          <w:p w14:paraId="3078CF89" w14:textId="05CE69A4" w:rsidR="00014DA8" w:rsidRPr="00DC0C38" w:rsidRDefault="00F26C96" w:rsidP="00014DA8">
            <w:pPr>
              <w:spacing w:before="0" w:after="60"/>
              <w:rPr>
                <w:rFonts w:cs="Arial"/>
                <w:bCs/>
                <w:sz w:val="22"/>
                <w:lang w:val="en-NZ" w:eastAsia="en-GB"/>
              </w:rPr>
            </w:pPr>
            <w:sdt>
              <w:sdtPr>
                <w:rPr>
                  <w:bCs/>
                  <w:color w:val="404040" w:themeColor="text1" w:themeTint="BF"/>
                  <w:sz w:val="22"/>
                </w:rPr>
                <w:id w:val="684325854"/>
                <w14:checkbox>
                  <w14:checked w14:val="0"/>
                  <w14:checkedState w14:val="00FE" w14:font="Wingdings"/>
                  <w14:uncheckedState w14:val="2610" w14:font="MS Gothic"/>
                </w14:checkbox>
              </w:sdtPr>
              <w:sdtEndPr/>
              <w:sdtContent>
                <w:r w:rsidR="008E101D" w:rsidRPr="00DC0C38">
                  <w:rPr>
                    <w:rFonts w:ascii="Segoe UI Symbol" w:eastAsia="MS Gothic" w:hAnsi="Segoe UI Symbol" w:cs="Segoe UI Symbol"/>
                    <w:bCs/>
                    <w:color w:val="404040" w:themeColor="text1" w:themeTint="BF"/>
                    <w:sz w:val="22"/>
                  </w:rPr>
                  <w:t>☐</w:t>
                </w:r>
              </w:sdtContent>
            </w:sdt>
            <w:r w:rsidR="00014DA8" w:rsidRPr="00DC0C38">
              <w:rPr>
                <w:bCs/>
              </w:rPr>
              <w:t xml:space="preserve"> </w:t>
            </w:r>
            <w:r w:rsidR="00014DA8" w:rsidRPr="00DC0C38">
              <w:rPr>
                <w:rFonts w:cs="Arial"/>
                <w:bCs/>
                <w:sz w:val="22"/>
                <w:lang w:val="en-NZ" w:eastAsia="en-GB"/>
              </w:rPr>
              <w:t>Site map and process flow diagram</w:t>
            </w:r>
          </w:p>
          <w:p w14:paraId="286E25F0" w14:textId="36DC5EDF" w:rsidR="00F84656" w:rsidRPr="00DC0C38" w:rsidRDefault="00F26C96" w:rsidP="00F84656">
            <w:pPr>
              <w:spacing w:before="0" w:after="60"/>
              <w:rPr>
                <w:rFonts w:cs="Arial"/>
                <w:bCs/>
                <w:sz w:val="22"/>
                <w:lang w:val="en-NZ" w:eastAsia="en-GB"/>
              </w:rPr>
            </w:pPr>
            <w:sdt>
              <w:sdtPr>
                <w:rPr>
                  <w:bCs/>
                  <w:color w:val="404040" w:themeColor="text1" w:themeTint="BF"/>
                  <w:sz w:val="22"/>
                </w:rPr>
                <w:id w:val="-2013512596"/>
                <w14:checkbox>
                  <w14:checked w14:val="0"/>
                  <w14:checkedState w14:val="00FE" w14:font="Wingdings"/>
                  <w14:uncheckedState w14:val="2610" w14:font="MS Gothic"/>
                </w14:checkbox>
              </w:sdtPr>
              <w:sdtEndPr/>
              <w:sdtContent>
                <w:r w:rsidR="00F84656" w:rsidRPr="00DC0C38">
                  <w:rPr>
                    <w:rFonts w:ascii="Segoe UI Symbol" w:eastAsia="MS Gothic" w:hAnsi="Segoe UI Symbol" w:cs="Segoe UI Symbol"/>
                    <w:bCs/>
                    <w:color w:val="404040" w:themeColor="text1" w:themeTint="BF"/>
                    <w:sz w:val="22"/>
                  </w:rPr>
                  <w:t>☐</w:t>
                </w:r>
              </w:sdtContent>
            </w:sdt>
            <w:r w:rsidR="00F84656" w:rsidRPr="00DC0C38">
              <w:rPr>
                <w:bCs/>
              </w:rPr>
              <w:t xml:space="preserve"> </w:t>
            </w:r>
            <w:r w:rsidR="00F84656" w:rsidRPr="00DC0C38">
              <w:rPr>
                <w:rFonts w:cs="Arial"/>
                <w:bCs/>
                <w:sz w:val="22"/>
                <w:lang w:val="en-NZ" w:eastAsia="en-GB"/>
              </w:rPr>
              <w:t xml:space="preserve">RMP </w:t>
            </w:r>
            <w:r w:rsidR="009736A5" w:rsidRPr="00DC0C38">
              <w:rPr>
                <w:rFonts w:cs="Arial"/>
                <w:bCs/>
                <w:sz w:val="22"/>
                <w:lang w:val="en-NZ" w:eastAsia="en-GB"/>
              </w:rPr>
              <w:t xml:space="preserve">registration </w:t>
            </w:r>
            <w:r w:rsidR="00F84656" w:rsidRPr="00DC0C38">
              <w:rPr>
                <w:rFonts w:cs="Arial"/>
                <w:bCs/>
                <w:sz w:val="22"/>
                <w:lang w:val="en-NZ" w:eastAsia="en-GB"/>
              </w:rPr>
              <w:t>certificate</w:t>
            </w:r>
          </w:p>
          <w:p w14:paraId="0FD259D0" w14:textId="386906E7" w:rsidR="00840174" w:rsidRPr="00DC0C38" w:rsidRDefault="00F26C96" w:rsidP="00014DA8">
            <w:pPr>
              <w:spacing w:before="0" w:after="60"/>
              <w:rPr>
                <w:rStyle w:val="explaintext"/>
                <w:rFonts w:cs="Arial"/>
                <w:bCs/>
                <w:color w:val="auto"/>
                <w:lang w:val="en-NZ" w:eastAsia="en-GB"/>
              </w:rPr>
            </w:pPr>
            <w:sdt>
              <w:sdtPr>
                <w:rPr>
                  <w:bCs/>
                  <w:color w:val="404040" w:themeColor="text1" w:themeTint="BF"/>
                  <w:sz w:val="22"/>
                </w:rPr>
                <w:id w:val="43806912"/>
                <w14:checkbox>
                  <w14:checked w14:val="0"/>
                  <w14:checkedState w14:val="00FE" w14:font="Wingdings"/>
                  <w14:uncheckedState w14:val="2610" w14:font="MS Gothic"/>
                </w14:checkbox>
              </w:sdtPr>
              <w:sdtEndPr/>
              <w:sdtContent>
                <w:r w:rsidR="00F84656" w:rsidRPr="00DC0C38">
                  <w:rPr>
                    <w:rFonts w:ascii="Segoe UI Symbol" w:eastAsia="MS Gothic" w:hAnsi="Segoe UI Symbol" w:cs="Segoe UI Symbol"/>
                    <w:bCs/>
                    <w:color w:val="404040" w:themeColor="text1" w:themeTint="BF"/>
                    <w:sz w:val="22"/>
                  </w:rPr>
                  <w:t>☐</w:t>
                </w:r>
              </w:sdtContent>
            </w:sdt>
            <w:r w:rsidR="00F84656" w:rsidRPr="00DC0C38">
              <w:rPr>
                <w:bCs/>
              </w:rPr>
              <w:t xml:space="preserve"> </w:t>
            </w:r>
            <w:r w:rsidR="00F84656" w:rsidRPr="00DC0C38">
              <w:rPr>
                <w:rStyle w:val="explaintext"/>
                <w:color w:val="auto"/>
                <w:lang w:val="en-NZ"/>
              </w:rPr>
              <w:t>HACCP documents</w:t>
            </w:r>
            <w:r w:rsidR="00014DA8" w:rsidRPr="00DC0C38">
              <w:rPr>
                <w:rStyle w:val="explaintext"/>
                <w:color w:val="auto"/>
                <w:lang w:val="en-NZ"/>
              </w:rPr>
              <w:t>:</w:t>
            </w:r>
          </w:p>
          <w:p w14:paraId="799A5968" w14:textId="5384F980" w:rsidR="00014DA8" w:rsidRPr="00DC0C38" w:rsidRDefault="00982398" w:rsidP="00F25F4E">
            <w:pPr>
              <w:pStyle w:val="ListParagraph"/>
              <w:numPr>
                <w:ilvl w:val="0"/>
                <w:numId w:val="1"/>
              </w:numPr>
              <w:spacing w:before="0" w:after="60"/>
              <w:ind w:left="568" w:hanging="284"/>
              <w:rPr>
                <w:rStyle w:val="explaintext"/>
                <w:color w:val="auto"/>
                <w:highlight w:val="lightGray"/>
                <w:lang w:val="en-NZ"/>
              </w:rPr>
            </w:pPr>
            <w:r w:rsidRPr="00DC0C38">
              <w:rPr>
                <w:rStyle w:val="explaintext"/>
                <w:color w:val="auto"/>
                <w:highlight w:val="lightGray"/>
                <w:lang w:val="en-NZ"/>
              </w:rPr>
              <w:fldChar w:fldCharType="begin">
                <w:ffData>
                  <w:name w:val=""/>
                  <w:enabled/>
                  <w:calcOnExit w:val="0"/>
                  <w:textInput>
                    <w:default w:val="List all relevant HACCP supporting programmes including but not limited to hazard ID, CCPs and corrective action procedures."/>
                  </w:textInput>
                </w:ffData>
              </w:fldChar>
            </w:r>
            <w:r w:rsidRPr="00DC0C38">
              <w:rPr>
                <w:rStyle w:val="explaintext"/>
                <w:color w:val="auto"/>
                <w:highlight w:val="lightGray"/>
                <w:lang w:val="en-NZ"/>
              </w:rPr>
              <w:instrText xml:space="preserve"> FORMTEXT </w:instrText>
            </w:r>
            <w:r w:rsidRPr="00DC0C38">
              <w:rPr>
                <w:rStyle w:val="explaintext"/>
                <w:color w:val="auto"/>
                <w:highlight w:val="lightGray"/>
                <w:lang w:val="en-NZ"/>
              </w:rPr>
            </w:r>
            <w:r w:rsidRPr="00DC0C38">
              <w:rPr>
                <w:rStyle w:val="explaintext"/>
                <w:color w:val="auto"/>
                <w:highlight w:val="lightGray"/>
                <w:lang w:val="en-NZ"/>
              </w:rPr>
              <w:fldChar w:fldCharType="separate"/>
            </w:r>
            <w:r w:rsidRPr="00DC0C38">
              <w:rPr>
                <w:rStyle w:val="explaintext"/>
                <w:noProof/>
                <w:color w:val="auto"/>
                <w:highlight w:val="lightGray"/>
                <w:lang w:val="en-NZ"/>
              </w:rPr>
              <w:t>List all relevant HACCP supporting programmes including but not limited to hazard ID, CCPs and corrective action procedures.</w:t>
            </w:r>
            <w:r w:rsidRPr="00DC0C38">
              <w:rPr>
                <w:rStyle w:val="explaintext"/>
                <w:color w:val="auto"/>
                <w:highlight w:val="lightGray"/>
                <w:lang w:val="en-NZ"/>
              </w:rPr>
              <w:fldChar w:fldCharType="end"/>
            </w:r>
          </w:p>
          <w:p w14:paraId="2F649817" w14:textId="77777777" w:rsidR="00F84656" w:rsidRPr="00DC0C38" w:rsidRDefault="00F84656" w:rsidP="00F84656">
            <w:pPr>
              <w:pStyle w:val="ListParagraph"/>
              <w:numPr>
                <w:ilvl w:val="0"/>
                <w:numId w:val="1"/>
              </w:numPr>
              <w:spacing w:after="60"/>
              <w:ind w:left="568" w:hanging="284"/>
              <w:rPr>
                <w:rStyle w:val="explaintext"/>
                <w:color w:val="auto"/>
                <w:highlight w:val="lightGray"/>
                <w:lang w:val="en-NZ"/>
              </w:rPr>
            </w:pPr>
          </w:p>
          <w:p w14:paraId="6E8F54BF" w14:textId="209B4F0A" w:rsidR="00014DA8" w:rsidRPr="00DC0C38" w:rsidRDefault="00F26C96" w:rsidP="00F25F4E">
            <w:pPr>
              <w:spacing w:before="0" w:after="60"/>
              <w:rPr>
                <w:rFonts w:cs="Arial"/>
                <w:bCs/>
                <w:sz w:val="22"/>
                <w:lang w:val="en-NZ" w:eastAsia="en-GB"/>
              </w:rPr>
            </w:pPr>
            <w:sdt>
              <w:sdtPr>
                <w:rPr>
                  <w:bCs/>
                  <w:color w:val="404040" w:themeColor="text1" w:themeTint="BF"/>
                  <w:sz w:val="22"/>
                </w:rPr>
                <w:id w:val="1958139539"/>
                <w14:checkbox>
                  <w14:checked w14:val="0"/>
                  <w14:checkedState w14:val="00FE" w14:font="Wingdings"/>
                  <w14:uncheckedState w14:val="2610" w14:font="MS Gothic"/>
                </w14:checkbox>
              </w:sdtPr>
              <w:sdtEndPr/>
              <w:sdtContent>
                <w:r w:rsidR="008E101D" w:rsidRPr="00DC0C38">
                  <w:rPr>
                    <w:rFonts w:ascii="Segoe UI Symbol" w:eastAsia="MS Gothic" w:hAnsi="Segoe UI Symbol" w:cs="Segoe UI Symbol"/>
                    <w:bCs/>
                    <w:color w:val="404040" w:themeColor="text1" w:themeTint="BF"/>
                    <w:sz w:val="22"/>
                  </w:rPr>
                  <w:t>☐</w:t>
                </w:r>
              </w:sdtContent>
            </w:sdt>
            <w:r w:rsidR="00014DA8" w:rsidRPr="00DC0C38">
              <w:rPr>
                <w:bCs/>
              </w:rPr>
              <w:t xml:space="preserve"> </w:t>
            </w:r>
            <w:r w:rsidR="00F84656" w:rsidRPr="00DC0C38">
              <w:rPr>
                <w:sz w:val="22"/>
                <w:szCs w:val="22"/>
              </w:rPr>
              <w:t xml:space="preserve">Copies of label/s </w:t>
            </w:r>
            <w:r w:rsidR="008F1449" w:rsidRPr="00DC0C38">
              <w:rPr>
                <w:sz w:val="22"/>
                <w:szCs w:val="22"/>
              </w:rPr>
              <w:t>showing</w:t>
            </w:r>
            <w:r w:rsidR="00F84656" w:rsidRPr="00DC0C38">
              <w:rPr>
                <w:sz w:val="22"/>
                <w:szCs w:val="22"/>
              </w:rPr>
              <w:t xml:space="preserve"> product expiry date </w:t>
            </w:r>
          </w:p>
          <w:p w14:paraId="1C08AD52" w14:textId="5CA4C4D5" w:rsidR="00361839" w:rsidRDefault="00F26C96" w:rsidP="00F25F4E">
            <w:pPr>
              <w:spacing w:before="0" w:after="60"/>
              <w:rPr>
                <w:rFonts w:cs="Arial"/>
                <w:bCs/>
                <w:sz w:val="22"/>
                <w:lang w:val="en-NZ" w:eastAsia="en-GB"/>
              </w:rPr>
            </w:pPr>
            <w:sdt>
              <w:sdtPr>
                <w:rPr>
                  <w:bCs/>
                  <w:color w:val="404040" w:themeColor="text1" w:themeTint="BF"/>
                  <w:sz w:val="22"/>
                </w:rPr>
                <w:id w:val="1274749594"/>
                <w14:checkbox>
                  <w14:checked w14:val="0"/>
                  <w14:checkedState w14:val="00FE" w14:font="Wingdings"/>
                  <w14:uncheckedState w14:val="2610" w14:font="MS Gothic"/>
                </w14:checkbox>
              </w:sdtPr>
              <w:sdtEndPr/>
              <w:sdtContent>
                <w:r w:rsidR="001A0C8B" w:rsidRPr="00DC0C38">
                  <w:rPr>
                    <w:rFonts w:ascii="Segoe UI Symbol" w:eastAsia="MS Gothic" w:hAnsi="Segoe UI Symbol" w:cs="Segoe UI Symbol"/>
                    <w:bCs/>
                    <w:color w:val="404040" w:themeColor="text1" w:themeTint="BF"/>
                    <w:sz w:val="22"/>
                  </w:rPr>
                  <w:t>☐</w:t>
                </w:r>
              </w:sdtContent>
            </w:sdt>
            <w:r w:rsidR="001A0C8B" w:rsidRPr="00DC0C38">
              <w:rPr>
                <w:bCs/>
              </w:rPr>
              <w:t xml:space="preserve"> </w:t>
            </w:r>
            <w:r w:rsidR="00361839" w:rsidRPr="00DC0C38">
              <w:rPr>
                <w:rFonts w:cs="Arial"/>
                <w:bCs/>
                <w:sz w:val="22"/>
                <w:lang w:val="en-NZ" w:eastAsia="en-GB"/>
              </w:rPr>
              <w:t>Traceability procedure (only for non-slaughter operators that source carcasses/meat from other operators)</w:t>
            </w:r>
          </w:p>
          <w:p w14:paraId="13CC2CFF" w14:textId="29CA5368" w:rsidR="001A0C8B" w:rsidRPr="00DC0C38" w:rsidRDefault="00F26C96" w:rsidP="00F25F4E">
            <w:pPr>
              <w:spacing w:before="0" w:after="60"/>
              <w:rPr>
                <w:rStyle w:val="explaintext"/>
                <w:rFonts w:cs="Arial"/>
                <w:bCs/>
                <w:color w:val="auto"/>
                <w:lang w:val="en-NZ" w:eastAsia="en-GB"/>
              </w:rPr>
            </w:pPr>
            <w:sdt>
              <w:sdtPr>
                <w:rPr>
                  <w:bCs/>
                  <w:color w:val="404040" w:themeColor="text1" w:themeTint="BF"/>
                  <w:sz w:val="22"/>
                  <w:highlight w:val="lightGray"/>
                </w:rPr>
                <w:id w:val="-1161466813"/>
                <w14:checkbox>
                  <w14:checked w14:val="0"/>
                  <w14:checkedState w14:val="00FE" w14:font="Wingdings"/>
                  <w14:uncheckedState w14:val="2610" w14:font="MS Gothic"/>
                </w14:checkbox>
              </w:sdtPr>
              <w:sdtEndPr/>
              <w:sdtContent>
                <w:r w:rsidR="001A0C8B" w:rsidRPr="0021699A">
                  <w:rPr>
                    <w:rFonts w:ascii="Segoe UI Symbol" w:eastAsia="MS Gothic" w:hAnsi="Segoe UI Symbol" w:cs="Segoe UI Symbol"/>
                    <w:bCs/>
                    <w:color w:val="404040" w:themeColor="text1" w:themeTint="BF"/>
                    <w:sz w:val="22"/>
                    <w:highlight w:val="lightGray"/>
                  </w:rPr>
                  <w:t>☐</w:t>
                </w:r>
              </w:sdtContent>
            </w:sdt>
            <w:r w:rsidR="001A0C8B" w:rsidRPr="0021699A">
              <w:rPr>
                <w:bCs/>
                <w:color w:val="404040" w:themeColor="text1" w:themeTint="BF"/>
                <w:sz w:val="22"/>
                <w:highlight w:val="lightGray"/>
              </w:rPr>
              <w:t xml:space="preserve"> </w:t>
            </w:r>
            <w:r w:rsidR="001A0C8B" w:rsidRPr="0021699A">
              <w:rPr>
                <w:rFonts w:cs="Arial"/>
                <w:sz w:val="22"/>
                <w:highlight w:val="lightGray"/>
                <w:lang w:val="en-NZ" w:eastAsia="en-GB"/>
              </w:rPr>
              <w:fldChar w:fldCharType="begin">
                <w:ffData>
                  <w:name w:val=""/>
                  <w:enabled/>
                  <w:calcOnExit w:val="0"/>
                  <w:textInput>
                    <w:default w:val="Other documents"/>
                  </w:textInput>
                </w:ffData>
              </w:fldChar>
            </w:r>
            <w:r w:rsidR="001A0C8B" w:rsidRPr="0021699A">
              <w:rPr>
                <w:rFonts w:cs="Arial"/>
                <w:sz w:val="22"/>
                <w:highlight w:val="lightGray"/>
                <w:lang w:val="en-NZ" w:eastAsia="en-GB"/>
              </w:rPr>
              <w:instrText xml:space="preserve"> FORMTEXT </w:instrText>
            </w:r>
            <w:r w:rsidR="001A0C8B" w:rsidRPr="0021699A">
              <w:rPr>
                <w:rFonts w:cs="Arial"/>
                <w:sz w:val="22"/>
                <w:highlight w:val="lightGray"/>
                <w:lang w:val="en-NZ" w:eastAsia="en-GB"/>
              </w:rPr>
            </w:r>
            <w:r w:rsidR="001A0C8B" w:rsidRPr="0021699A">
              <w:rPr>
                <w:rFonts w:cs="Arial"/>
                <w:sz w:val="22"/>
                <w:highlight w:val="lightGray"/>
                <w:lang w:val="en-NZ" w:eastAsia="en-GB"/>
              </w:rPr>
              <w:fldChar w:fldCharType="separate"/>
            </w:r>
            <w:r w:rsidR="001A0C8B" w:rsidRPr="0021699A">
              <w:rPr>
                <w:rFonts w:cs="Arial"/>
                <w:noProof/>
                <w:sz w:val="22"/>
                <w:highlight w:val="lightGray"/>
                <w:lang w:val="en-NZ" w:eastAsia="en-GB"/>
              </w:rPr>
              <w:t>Other documents</w:t>
            </w:r>
            <w:r w:rsidR="001A0C8B" w:rsidRPr="0021699A">
              <w:rPr>
                <w:rFonts w:cs="Arial"/>
                <w:sz w:val="22"/>
                <w:highlight w:val="lightGray"/>
                <w:lang w:val="en-NZ" w:eastAsia="en-GB"/>
              </w:rPr>
              <w:fldChar w:fldCharType="end"/>
            </w:r>
          </w:p>
        </w:tc>
      </w:tr>
      <w:tr w:rsidR="00D30D1D" w:rsidRPr="00DC0C38" w14:paraId="680A9CBC" w14:textId="77777777" w:rsidTr="00DC0C38">
        <w:tc>
          <w:tcPr>
            <w:tcW w:w="10193" w:type="dxa"/>
            <w:gridSpan w:val="2"/>
          </w:tcPr>
          <w:p w14:paraId="2B2FE901" w14:textId="1C0EA364" w:rsidR="006A7163" w:rsidRPr="00DC0C38" w:rsidRDefault="00182152" w:rsidP="00D60D66">
            <w:pPr>
              <w:pStyle w:val="Heading2"/>
            </w:pPr>
            <w:r w:rsidRPr="00DC0C38">
              <w:t>8</w:t>
            </w:r>
            <w:r w:rsidR="006A7163" w:rsidRPr="00DC0C38">
              <w:t xml:space="preserve">. Business </w:t>
            </w:r>
            <w:r w:rsidR="00BA2235">
              <w:t>STATEMENT</w:t>
            </w:r>
          </w:p>
        </w:tc>
      </w:tr>
      <w:tr w:rsidR="00D30D1D" w:rsidRPr="00DC0C38" w14:paraId="0CFE0988" w14:textId="77777777" w:rsidTr="0021699A">
        <w:trPr>
          <w:trHeight w:val="1599"/>
        </w:trPr>
        <w:tc>
          <w:tcPr>
            <w:tcW w:w="10193" w:type="dxa"/>
            <w:gridSpan w:val="2"/>
          </w:tcPr>
          <w:p w14:paraId="7A2BBC2C" w14:textId="5AAF0F53" w:rsidR="00D30D1D" w:rsidRPr="00DC0C38" w:rsidRDefault="00D40005" w:rsidP="00374E5D">
            <w:pPr>
              <w:pStyle w:val="blueguidelinestext"/>
              <w:spacing w:before="60" w:after="60"/>
              <w:rPr>
                <w:color w:val="auto"/>
              </w:rPr>
            </w:pPr>
            <w:r w:rsidRPr="00DC0C38">
              <w:rPr>
                <w:color w:val="auto"/>
              </w:rPr>
              <w:t xml:space="preserve">I </w:t>
            </w:r>
            <w:r w:rsidR="006D6413" w:rsidRPr="00DC0C38">
              <w:rPr>
                <w:color w:val="auto"/>
              </w:rPr>
              <w:t>confirm</w:t>
            </w:r>
            <w:r w:rsidRPr="00DC0C38">
              <w:rPr>
                <w:color w:val="auto"/>
              </w:rPr>
              <w:t xml:space="preserve"> that </w:t>
            </w:r>
            <w:r w:rsidR="00D30D1D" w:rsidRPr="00DC0C38">
              <w:rPr>
                <w:color w:val="auto"/>
              </w:rPr>
              <w:t>the information supplied is truthful and accurate.</w:t>
            </w:r>
          </w:p>
          <w:p w14:paraId="7ADEE90E" w14:textId="77777777" w:rsidR="00D30D1D" w:rsidRPr="00DC0C38" w:rsidRDefault="00D30D1D" w:rsidP="00374E5D">
            <w:pPr>
              <w:pStyle w:val="Header"/>
              <w:tabs>
                <w:tab w:val="clear" w:pos="4153"/>
                <w:tab w:val="left" w:pos="5024"/>
              </w:tabs>
              <w:spacing w:after="60"/>
              <w:rPr>
                <w:rFonts w:cs="Arial"/>
                <w:sz w:val="22"/>
                <w:lang w:val="en-NZ" w:eastAsia="en-GB"/>
              </w:rPr>
            </w:pPr>
            <w:r w:rsidRPr="00DC0C38">
              <w:rPr>
                <w:rFonts w:cs="Arial"/>
                <w:sz w:val="22"/>
                <w:lang w:val="en-NZ" w:eastAsia="en-GB"/>
              </w:rPr>
              <w:t xml:space="preserve">Name: </w:t>
            </w:r>
            <w:r w:rsidRPr="00DC0C38">
              <w:rPr>
                <w:rFonts w:cs="Arial"/>
                <w:sz w:val="22"/>
                <w:highlight w:val="lightGray"/>
                <w:lang w:val="en-NZ" w:eastAsia="en-GB"/>
              </w:rPr>
              <w:fldChar w:fldCharType="begin">
                <w:ffData>
                  <w:name w:val="Text36"/>
                  <w:enabled/>
                  <w:calcOnExit w:val="0"/>
                  <w:textInput>
                    <w:default w:val="Operator Name"/>
                  </w:textInput>
                </w:ffData>
              </w:fldChar>
            </w:r>
            <w:bookmarkStart w:id="10" w:name="Text36"/>
            <w:r w:rsidRPr="00DC0C38">
              <w:rPr>
                <w:rFonts w:cs="Arial"/>
                <w:sz w:val="22"/>
                <w:highlight w:val="lightGray"/>
                <w:lang w:val="en-NZ" w:eastAsia="en-GB"/>
              </w:rPr>
              <w:instrText xml:space="preserve"> FORMTEXT </w:instrText>
            </w:r>
            <w:r w:rsidRPr="00DC0C38">
              <w:rPr>
                <w:rFonts w:cs="Arial"/>
                <w:sz w:val="22"/>
                <w:highlight w:val="lightGray"/>
                <w:lang w:val="en-NZ" w:eastAsia="en-GB"/>
              </w:rPr>
            </w:r>
            <w:r w:rsidRPr="00DC0C38">
              <w:rPr>
                <w:rFonts w:cs="Arial"/>
                <w:sz w:val="22"/>
                <w:highlight w:val="lightGray"/>
                <w:lang w:val="en-NZ" w:eastAsia="en-GB"/>
              </w:rPr>
              <w:fldChar w:fldCharType="separate"/>
            </w:r>
            <w:r w:rsidRPr="00DC0C38">
              <w:rPr>
                <w:rFonts w:cs="Arial"/>
                <w:sz w:val="22"/>
                <w:highlight w:val="lightGray"/>
                <w:lang w:val="en-NZ" w:eastAsia="en-GB"/>
              </w:rPr>
              <w:t>Operator Name</w:t>
            </w:r>
            <w:r w:rsidRPr="00DC0C38">
              <w:rPr>
                <w:rFonts w:cs="Arial"/>
                <w:sz w:val="22"/>
                <w:highlight w:val="lightGray"/>
                <w:lang w:val="en-NZ" w:eastAsia="en-GB"/>
              </w:rPr>
              <w:fldChar w:fldCharType="end"/>
            </w:r>
            <w:bookmarkEnd w:id="10"/>
            <w:r w:rsidR="00374E5D" w:rsidRPr="00DC0C38">
              <w:rPr>
                <w:rFonts w:cs="Arial"/>
                <w:sz w:val="22"/>
                <w:lang w:val="en-NZ" w:eastAsia="en-GB"/>
              </w:rPr>
              <w:tab/>
            </w:r>
            <w:r w:rsidRPr="00DC0C38">
              <w:rPr>
                <w:rFonts w:cs="Arial"/>
                <w:sz w:val="22"/>
                <w:lang w:val="en-NZ" w:eastAsia="en-GB"/>
              </w:rPr>
              <w:t xml:space="preserve">Date: </w:t>
            </w:r>
            <w:r w:rsidRPr="00DC0C38">
              <w:rPr>
                <w:rFonts w:cs="Arial"/>
                <w:sz w:val="22"/>
                <w:highlight w:val="lightGray"/>
                <w:lang w:val="en-NZ" w:eastAsia="en-GB"/>
              </w:rPr>
              <w:fldChar w:fldCharType="begin">
                <w:ffData>
                  <w:name w:val="Text37"/>
                  <w:enabled/>
                  <w:calcOnExit w:val="0"/>
                  <w:textInput>
                    <w:default w:val="DD/MM/YYYY"/>
                  </w:textInput>
                </w:ffData>
              </w:fldChar>
            </w:r>
            <w:bookmarkStart w:id="11" w:name="Text37"/>
            <w:r w:rsidRPr="00DC0C38">
              <w:rPr>
                <w:rFonts w:cs="Arial"/>
                <w:sz w:val="22"/>
                <w:highlight w:val="lightGray"/>
                <w:lang w:val="en-NZ" w:eastAsia="en-GB"/>
              </w:rPr>
              <w:instrText xml:space="preserve"> FORMTEXT </w:instrText>
            </w:r>
            <w:r w:rsidRPr="00DC0C38">
              <w:rPr>
                <w:rFonts w:cs="Arial"/>
                <w:sz w:val="22"/>
                <w:highlight w:val="lightGray"/>
                <w:lang w:val="en-NZ" w:eastAsia="en-GB"/>
              </w:rPr>
            </w:r>
            <w:r w:rsidRPr="00DC0C38">
              <w:rPr>
                <w:rFonts w:cs="Arial"/>
                <w:sz w:val="22"/>
                <w:highlight w:val="lightGray"/>
                <w:lang w:val="en-NZ" w:eastAsia="en-GB"/>
              </w:rPr>
              <w:fldChar w:fldCharType="separate"/>
            </w:r>
            <w:r w:rsidRPr="00DC0C38">
              <w:rPr>
                <w:rFonts w:cs="Arial"/>
                <w:sz w:val="22"/>
                <w:highlight w:val="lightGray"/>
                <w:lang w:val="en-NZ" w:eastAsia="en-GB"/>
              </w:rPr>
              <w:t>DD/MM/YYYY</w:t>
            </w:r>
            <w:r w:rsidRPr="00DC0C38">
              <w:rPr>
                <w:rFonts w:cs="Arial"/>
                <w:sz w:val="22"/>
                <w:highlight w:val="lightGray"/>
                <w:lang w:val="en-NZ" w:eastAsia="en-GB"/>
              </w:rPr>
              <w:fldChar w:fldCharType="end"/>
            </w:r>
            <w:bookmarkEnd w:id="11"/>
            <w:r w:rsidRPr="00DC0C38">
              <w:rPr>
                <w:rFonts w:cs="Arial"/>
                <w:sz w:val="22"/>
                <w:lang w:val="en-NZ" w:eastAsia="en-GB"/>
              </w:rPr>
              <w:t xml:space="preserve"> </w:t>
            </w:r>
          </w:p>
          <w:p w14:paraId="549FAEB4" w14:textId="2E39CE58" w:rsidR="00D30D1D" w:rsidRPr="00DC0C38" w:rsidRDefault="00D30D1D" w:rsidP="00374E5D">
            <w:pPr>
              <w:tabs>
                <w:tab w:val="left" w:pos="-1440"/>
              </w:tabs>
              <w:spacing w:after="240"/>
              <w:ind w:left="5012" w:hanging="5012"/>
              <w:rPr>
                <w:lang w:val="en-NZ"/>
              </w:rPr>
            </w:pPr>
            <w:r w:rsidRPr="00DC0C38">
              <w:rPr>
                <w:rFonts w:cs="Arial"/>
                <w:sz w:val="22"/>
                <w:lang w:val="en-NZ" w:eastAsia="en-GB"/>
              </w:rPr>
              <w:t>Designation:</w:t>
            </w:r>
            <w:r w:rsidR="008334B2" w:rsidRPr="00DC0C38">
              <w:rPr>
                <w:rFonts w:cs="Arial"/>
                <w:sz w:val="22"/>
                <w:lang w:val="en-NZ" w:eastAsia="en-GB"/>
              </w:rPr>
              <w:t xml:space="preserve"> </w:t>
            </w:r>
            <w:r w:rsidRPr="00DC0C38">
              <w:rPr>
                <w:rFonts w:cs="Arial"/>
                <w:sz w:val="22"/>
                <w:lang w:val="en-NZ" w:eastAsia="en-GB"/>
              </w:rPr>
              <w:tab/>
              <w:t xml:space="preserve">Signature: </w:t>
            </w:r>
          </w:p>
        </w:tc>
      </w:tr>
      <w:tr w:rsidR="00D30D1D" w:rsidRPr="00DC0C38" w14:paraId="593902C2" w14:textId="77777777" w:rsidTr="00DC0C38">
        <w:tc>
          <w:tcPr>
            <w:tcW w:w="10193" w:type="dxa"/>
            <w:gridSpan w:val="2"/>
          </w:tcPr>
          <w:p w14:paraId="08C06D98" w14:textId="77777777" w:rsidR="00D96B72" w:rsidRPr="00DC0C38" w:rsidRDefault="00182152" w:rsidP="00877587">
            <w:pPr>
              <w:pStyle w:val="Heading2"/>
              <w:rPr>
                <w:b w:val="0"/>
              </w:rPr>
            </w:pPr>
            <w:r w:rsidRPr="00DC0C38">
              <w:t>9</w:t>
            </w:r>
            <w:r w:rsidR="006A7163" w:rsidRPr="00DC0C38">
              <w:t>. Ministry</w:t>
            </w:r>
            <w:r w:rsidR="00321032" w:rsidRPr="00DC0C38">
              <w:t xml:space="preserve"> for Primary Industries</w:t>
            </w:r>
            <w:r w:rsidR="006A7163" w:rsidRPr="00DC0C38">
              <w:t xml:space="preserve">, Verification </w:t>
            </w:r>
            <w:r w:rsidR="00D15F64" w:rsidRPr="00DC0C38">
              <w:t>Services</w:t>
            </w:r>
          </w:p>
        </w:tc>
      </w:tr>
      <w:tr w:rsidR="00D30D1D" w:rsidRPr="00DC0C38" w14:paraId="7AA541D3" w14:textId="77777777" w:rsidTr="00DC0C38">
        <w:tc>
          <w:tcPr>
            <w:tcW w:w="10193" w:type="dxa"/>
            <w:gridSpan w:val="2"/>
          </w:tcPr>
          <w:p w14:paraId="7B2BC28F" w14:textId="77777777" w:rsidR="007D5B8B" w:rsidRPr="00DC0C38" w:rsidRDefault="00D30D1D" w:rsidP="00374E5D">
            <w:pPr>
              <w:pStyle w:val="blueguidelinestext"/>
              <w:spacing w:before="60" w:after="60"/>
              <w:rPr>
                <w:color w:val="auto"/>
              </w:rPr>
            </w:pPr>
            <w:r w:rsidRPr="00DC0C38">
              <w:rPr>
                <w:color w:val="auto"/>
              </w:rPr>
              <w:t xml:space="preserve">This application is complete and accurate. </w:t>
            </w:r>
          </w:p>
          <w:p w14:paraId="58D3F257" w14:textId="77777777" w:rsidR="007D5B8B" w:rsidRPr="00DC0C38" w:rsidRDefault="00374E5D" w:rsidP="00374E5D">
            <w:pPr>
              <w:pStyle w:val="blueguidelinestext"/>
              <w:tabs>
                <w:tab w:val="left" w:pos="5024"/>
              </w:tabs>
              <w:spacing w:before="60" w:after="60"/>
              <w:rPr>
                <w:i/>
                <w:color w:val="auto"/>
              </w:rPr>
            </w:pPr>
            <w:r w:rsidRPr="00DC0C38">
              <w:rPr>
                <w:color w:val="auto"/>
              </w:rPr>
              <w:t>Name</w:t>
            </w:r>
            <w:r w:rsidR="00D30D1D" w:rsidRPr="00DC0C38">
              <w:rPr>
                <w:color w:val="auto"/>
              </w:rPr>
              <w:t>:</w:t>
            </w:r>
          </w:p>
          <w:p w14:paraId="5604E053" w14:textId="77777777" w:rsidR="00560479" w:rsidRPr="00DC0C38" w:rsidRDefault="00374E5D" w:rsidP="00560479">
            <w:pPr>
              <w:tabs>
                <w:tab w:val="left" w:pos="5024"/>
              </w:tabs>
              <w:spacing w:after="120"/>
              <w:rPr>
                <w:rFonts w:cs="Arial"/>
                <w:sz w:val="22"/>
                <w:szCs w:val="22"/>
                <w:lang w:val="en-NZ" w:eastAsia="en-GB"/>
              </w:rPr>
            </w:pPr>
            <w:r w:rsidRPr="00DC0C38">
              <w:rPr>
                <w:rFonts w:cs="Arial"/>
                <w:sz w:val="22"/>
                <w:szCs w:val="22"/>
                <w:lang w:val="en-NZ" w:eastAsia="en-GB"/>
              </w:rPr>
              <w:t>Signature</w:t>
            </w:r>
            <w:r w:rsidR="00D30D1D" w:rsidRPr="00DC0C38">
              <w:rPr>
                <w:rFonts w:cs="Arial"/>
                <w:sz w:val="22"/>
                <w:szCs w:val="22"/>
                <w:lang w:val="en-NZ" w:eastAsia="en-GB"/>
              </w:rPr>
              <w:t>:</w:t>
            </w:r>
            <w:r w:rsidR="0041736C" w:rsidRPr="00DC0C38">
              <w:rPr>
                <w:rFonts w:cs="Arial"/>
                <w:sz w:val="22"/>
                <w:szCs w:val="22"/>
                <w:lang w:val="en-NZ" w:eastAsia="en-GB"/>
              </w:rPr>
              <w:tab/>
            </w:r>
            <w:r w:rsidR="0041736C" w:rsidRPr="00DC0C38">
              <w:rPr>
                <w:sz w:val="22"/>
                <w:szCs w:val="22"/>
                <w:lang w:val="en-NZ"/>
              </w:rPr>
              <w:t>Official seal:</w:t>
            </w:r>
          </w:p>
          <w:p w14:paraId="141EBF80" w14:textId="77777777" w:rsidR="00915E84" w:rsidRPr="00DC0C38" w:rsidRDefault="00560479" w:rsidP="0041736C">
            <w:pPr>
              <w:tabs>
                <w:tab w:val="left" w:pos="5024"/>
              </w:tabs>
              <w:spacing w:after="600"/>
              <w:rPr>
                <w:lang w:val="en-NZ"/>
              </w:rPr>
            </w:pPr>
            <w:r w:rsidRPr="00DC0C38">
              <w:rPr>
                <w:rFonts w:cs="Arial"/>
                <w:sz w:val="22"/>
                <w:szCs w:val="22"/>
                <w:lang w:val="en-NZ" w:eastAsia="en-GB"/>
              </w:rPr>
              <w:t xml:space="preserve">Date: </w:t>
            </w:r>
            <w:r w:rsidRPr="00DC0C38">
              <w:rPr>
                <w:rFonts w:cs="Arial"/>
                <w:sz w:val="22"/>
                <w:szCs w:val="22"/>
                <w:highlight w:val="lightGray"/>
                <w:lang w:val="en-NZ" w:eastAsia="en-GB"/>
              </w:rPr>
              <w:fldChar w:fldCharType="begin">
                <w:ffData>
                  <w:name w:val="Text39"/>
                  <w:enabled/>
                  <w:calcOnExit w:val="0"/>
                  <w:textInput>
                    <w:default w:val="DD/MM/YYYY"/>
                  </w:textInput>
                </w:ffData>
              </w:fldChar>
            </w:r>
            <w:bookmarkStart w:id="12" w:name="Text39"/>
            <w:r w:rsidRPr="00DC0C38">
              <w:rPr>
                <w:rFonts w:cs="Arial"/>
                <w:sz w:val="22"/>
                <w:szCs w:val="22"/>
                <w:highlight w:val="lightGray"/>
                <w:lang w:val="en-NZ" w:eastAsia="en-GB"/>
              </w:rPr>
              <w:instrText xml:space="preserve"> FORMTEXT </w:instrText>
            </w:r>
            <w:r w:rsidRPr="00DC0C38">
              <w:rPr>
                <w:rFonts w:cs="Arial"/>
                <w:sz w:val="22"/>
                <w:szCs w:val="22"/>
                <w:highlight w:val="lightGray"/>
                <w:lang w:val="en-NZ" w:eastAsia="en-GB"/>
              </w:rPr>
            </w:r>
            <w:r w:rsidRPr="00DC0C38">
              <w:rPr>
                <w:rFonts w:cs="Arial"/>
                <w:sz w:val="22"/>
                <w:szCs w:val="22"/>
                <w:highlight w:val="lightGray"/>
                <w:lang w:val="en-NZ" w:eastAsia="en-GB"/>
              </w:rPr>
              <w:fldChar w:fldCharType="separate"/>
            </w:r>
            <w:r w:rsidRPr="00DC0C38">
              <w:rPr>
                <w:rFonts w:cs="Arial"/>
                <w:sz w:val="22"/>
                <w:szCs w:val="22"/>
                <w:highlight w:val="lightGray"/>
                <w:lang w:val="en-NZ" w:eastAsia="en-GB"/>
              </w:rPr>
              <w:t>DD/MM/YYYY</w:t>
            </w:r>
            <w:r w:rsidRPr="00DC0C38">
              <w:rPr>
                <w:rFonts w:cs="Arial"/>
                <w:sz w:val="22"/>
                <w:szCs w:val="22"/>
                <w:highlight w:val="lightGray"/>
                <w:lang w:val="en-NZ" w:eastAsia="en-GB"/>
              </w:rPr>
              <w:fldChar w:fldCharType="end"/>
            </w:r>
            <w:bookmarkEnd w:id="12"/>
          </w:p>
        </w:tc>
      </w:tr>
    </w:tbl>
    <w:p w14:paraId="30DB41ED" w14:textId="77777777" w:rsidR="00B626C6" w:rsidRPr="00CD27EC" w:rsidRDefault="00B626C6" w:rsidP="002E13C2">
      <w:pPr>
        <w:rPr>
          <w:rFonts w:ascii="Arial" w:hAnsi="Arial" w:cs="Arial"/>
          <w:lang w:val="en-NZ"/>
        </w:rPr>
      </w:pPr>
    </w:p>
    <w:sectPr w:rsidR="00B626C6" w:rsidRPr="00CD27EC" w:rsidSect="008334B2">
      <w:footerReference w:type="default" r:id="rId17"/>
      <w:endnotePr>
        <w:numFmt w:val="decimal"/>
      </w:endnotePr>
      <w:pgSz w:w="11905" w:h="16837" w:code="9"/>
      <w:pgMar w:top="851" w:right="851" w:bottom="851" w:left="851" w:header="0" w:footer="5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DE98" w14:textId="77777777" w:rsidR="00E6619E" w:rsidRDefault="00E6619E">
      <w:r>
        <w:separator/>
      </w:r>
    </w:p>
    <w:p w14:paraId="1A2A4F14" w14:textId="77777777" w:rsidR="00E6619E" w:rsidRDefault="00E6619E"/>
    <w:p w14:paraId="64286E48" w14:textId="77777777" w:rsidR="00E6619E" w:rsidRDefault="00E6619E" w:rsidP="006D7844"/>
  </w:endnote>
  <w:endnote w:type="continuationSeparator" w:id="0">
    <w:p w14:paraId="06C6DC98" w14:textId="77777777" w:rsidR="00E6619E" w:rsidRDefault="00E6619E">
      <w:r>
        <w:continuationSeparator/>
      </w:r>
    </w:p>
    <w:p w14:paraId="16095F81" w14:textId="77777777" w:rsidR="00E6619E" w:rsidRDefault="00E6619E"/>
    <w:p w14:paraId="00A198C1" w14:textId="77777777" w:rsidR="00E6619E" w:rsidRDefault="00E6619E" w:rsidP="006D7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996C" w14:textId="211C9876" w:rsidR="00CF3437" w:rsidRDefault="00877587" w:rsidP="00877587">
    <w:pPr>
      <w:pStyle w:val="NoSpacing"/>
      <w:pBdr>
        <w:top w:val="single" w:sz="4" w:space="3" w:color="auto"/>
      </w:pBdr>
      <w:rPr>
        <w:sz w:val="18"/>
      </w:rPr>
    </w:pPr>
    <w:r w:rsidRPr="00877587">
      <w:rPr>
        <w:sz w:val="18"/>
      </w:rPr>
      <w:t>Min</w:t>
    </w:r>
    <w:r w:rsidR="003F61E6">
      <w:rPr>
        <w:sz w:val="18"/>
      </w:rPr>
      <w:t xml:space="preserve">istry for Primary Industries </w:t>
    </w:r>
    <w:r w:rsidR="0018485F">
      <w:rPr>
        <w:sz w:val="18"/>
      </w:rPr>
      <w:t>March 2026</w:t>
    </w:r>
    <w:r w:rsidR="00F709EC">
      <w:rPr>
        <w:sz w:val="18"/>
      </w:rPr>
      <w:ptab w:relativeTo="margin" w:alignment="center" w:leader="none"/>
    </w:r>
    <w:r w:rsidRPr="00877587">
      <w:rPr>
        <w:sz w:val="18"/>
      </w:rPr>
      <w:t xml:space="preserve">Viet Nam </w:t>
    </w:r>
    <w:r w:rsidR="00F709EC">
      <w:rPr>
        <w:sz w:val="18"/>
      </w:rPr>
      <w:t>FBO form</w:t>
    </w:r>
    <w:r w:rsidRPr="00877587">
      <w:rPr>
        <w:sz w:val="18"/>
      </w:rPr>
      <w:t xml:space="preserve"> – Meat &amp; Meat Products</w:t>
    </w:r>
    <w:r w:rsidR="00F94D66">
      <w:rPr>
        <w:sz w:val="18"/>
      </w:rPr>
      <w:t xml:space="preserve"> GUIDANCE</w:t>
    </w:r>
    <w:r w:rsidR="00F709EC">
      <w:rPr>
        <w:sz w:val="18"/>
      </w:rPr>
      <w:ptab w:relativeTo="margin" w:alignment="right" w:leader="none"/>
    </w:r>
    <w:r w:rsidR="00F709EC" w:rsidRPr="00F709EC">
      <w:rPr>
        <w:sz w:val="18"/>
      </w:rPr>
      <w:fldChar w:fldCharType="begin"/>
    </w:r>
    <w:r w:rsidR="00F709EC" w:rsidRPr="00F709EC">
      <w:rPr>
        <w:sz w:val="18"/>
      </w:rPr>
      <w:instrText xml:space="preserve"> PAGE   \* MERGEFORMAT </w:instrText>
    </w:r>
    <w:r w:rsidR="00F709EC" w:rsidRPr="00F709EC">
      <w:rPr>
        <w:sz w:val="18"/>
      </w:rPr>
      <w:fldChar w:fldCharType="separate"/>
    </w:r>
    <w:r w:rsidR="00F709EC" w:rsidRPr="00F709EC">
      <w:rPr>
        <w:noProof/>
        <w:sz w:val="18"/>
      </w:rPr>
      <w:t>1</w:t>
    </w:r>
    <w:r w:rsidR="00F709EC" w:rsidRPr="00F709EC">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2495" w14:textId="40E9D161" w:rsidR="008334B2" w:rsidRDefault="008334B2" w:rsidP="00877587">
    <w:pPr>
      <w:pStyle w:val="NoSpacing"/>
      <w:pBdr>
        <w:top w:val="single" w:sz="4" w:space="3" w:color="auto"/>
      </w:pBdr>
      <w:rPr>
        <w:sz w:val="18"/>
      </w:rPr>
    </w:pPr>
    <w:r w:rsidRPr="00877587">
      <w:rPr>
        <w:sz w:val="18"/>
      </w:rPr>
      <w:t>Min</w:t>
    </w:r>
    <w:r>
      <w:rPr>
        <w:sz w:val="18"/>
      </w:rPr>
      <w:t xml:space="preserve">istry for Primary Industries </w:t>
    </w:r>
    <w:r w:rsidR="0018485F">
      <w:rPr>
        <w:sz w:val="18"/>
      </w:rPr>
      <w:t>March 2026</w:t>
    </w:r>
    <w:r>
      <w:rPr>
        <w:sz w:val="18"/>
      </w:rPr>
      <w:ptab w:relativeTo="margin" w:alignment="center" w:leader="none"/>
    </w:r>
    <w:r w:rsidRPr="00877587">
      <w:rPr>
        <w:sz w:val="18"/>
      </w:rPr>
      <w:t xml:space="preserve">Viet Nam </w:t>
    </w:r>
    <w:r>
      <w:rPr>
        <w:sz w:val="18"/>
      </w:rPr>
      <w:t>FBO form</w:t>
    </w:r>
    <w:r w:rsidRPr="00877587">
      <w:rPr>
        <w:sz w:val="18"/>
      </w:rPr>
      <w:t xml:space="preserve"> – Meat &amp; Meat Products</w:t>
    </w:r>
    <w:r>
      <w:rPr>
        <w:sz w:val="18"/>
      </w:rPr>
      <w:ptab w:relativeTo="margin" w:alignment="right" w:leader="none"/>
    </w:r>
    <w:r w:rsidRPr="00F709EC">
      <w:rPr>
        <w:sz w:val="18"/>
      </w:rPr>
      <w:fldChar w:fldCharType="begin"/>
    </w:r>
    <w:r w:rsidRPr="00F709EC">
      <w:rPr>
        <w:sz w:val="18"/>
      </w:rPr>
      <w:instrText xml:space="preserve"> PAGE   \* MERGEFORMAT </w:instrText>
    </w:r>
    <w:r w:rsidRPr="00F709EC">
      <w:rPr>
        <w:sz w:val="18"/>
      </w:rPr>
      <w:fldChar w:fldCharType="separate"/>
    </w:r>
    <w:r w:rsidRPr="00F709EC">
      <w:rPr>
        <w:noProof/>
        <w:sz w:val="18"/>
      </w:rPr>
      <w:t>1</w:t>
    </w:r>
    <w:r w:rsidRPr="00F709E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2F8C" w14:textId="77777777" w:rsidR="00E6619E" w:rsidRDefault="00E6619E">
      <w:r>
        <w:separator/>
      </w:r>
    </w:p>
    <w:p w14:paraId="041EE528" w14:textId="77777777" w:rsidR="00E6619E" w:rsidRDefault="00E6619E"/>
    <w:p w14:paraId="3049D419" w14:textId="77777777" w:rsidR="00E6619E" w:rsidRDefault="00E6619E" w:rsidP="006D7844"/>
  </w:footnote>
  <w:footnote w:type="continuationSeparator" w:id="0">
    <w:p w14:paraId="7C31F333" w14:textId="77777777" w:rsidR="00E6619E" w:rsidRDefault="00E6619E">
      <w:r>
        <w:continuationSeparator/>
      </w:r>
    </w:p>
    <w:p w14:paraId="234BE24A" w14:textId="77777777" w:rsidR="00E6619E" w:rsidRDefault="00E6619E"/>
    <w:p w14:paraId="313506FA" w14:textId="77777777" w:rsidR="00E6619E" w:rsidRDefault="00E6619E" w:rsidP="006D7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5091" w14:textId="6206CAA9" w:rsidR="006A5451" w:rsidRDefault="006A5451">
    <w:pPr>
      <w:pStyle w:val="Header"/>
    </w:pPr>
  </w:p>
  <w:p w14:paraId="2C6E9575" w14:textId="77777777" w:rsidR="00CF3437" w:rsidRDefault="00CF3437"/>
  <w:p w14:paraId="2968679F" w14:textId="77777777" w:rsidR="00CF3437" w:rsidRDefault="00CF3437" w:rsidP="006D78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7E"/>
    <w:multiLevelType w:val="hybridMultilevel"/>
    <w:tmpl w:val="5B204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CB108A"/>
    <w:multiLevelType w:val="hybridMultilevel"/>
    <w:tmpl w:val="630655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554AC"/>
    <w:multiLevelType w:val="multilevel"/>
    <w:tmpl w:val="725248D2"/>
    <w:styleLink w:val="ScheduleHeadings1"/>
    <w:lvl w:ilvl="0">
      <w:start w:val="1"/>
      <w:numFmt w:val="none"/>
      <w:suff w:val="nothing"/>
      <w:lvlText w:val=""/>
      <w:lvlJc w:val="left"/>
      <w:pPr>
        <w:ind w:left="567" w:hanging="567"/>
      </w:pPr>
      <w:rPr>
        <w:rFonts w:ascii="Arial Narrow" w:hAnsi="Arial Narrow" w:hint="default"/>
        <w:sz w:val="22"/>
      </w:rPr>
    </w:lvl>
    <w:lvl w:ilvl="1">
      <w:start w:val="1"/>
      <w:numFmt w:val="decimal"/>
      <w:lvlText w:val="%2"/>
      <w:lvlJc w:val="left"/>
      <w:pPr>
        <w:ind w:left="567" w:hanging="567"/>
      </w:pPr>
      <w:rPr>
        <w:rFonts w:hint="default"/>
      </w:rPr>
    </w:lvl>
    <w:lvl w:ilvl="2">
      <w:start w:val="1"/>
      <w:numFmt w:val="decimal"/>
      <w:lvlText w:val="%2.%3"/>
      <w:lvlJc w:val="left"/>
      <w:pPr>
        <w:ind w:left="567" w:hanging="567"/>
      </w:pPr>
      <w:rPr>
        <w:rFonts w:hint="default"/>
      </w:rPr>
    </w:lvl>
    <w:lvl w:ilvl="3">
      <w:start w:val="1"/>
      <w:numFmt w:val="decimal"/>
      <w:lvlText w:val="%2.%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7C0003"/>
    <w:multiLevelType w:val="multilevel"/>
    <w:tmpl w:val="FF38C054"/>
    <w:styleLink w:val="Clause1138"/>
    <w:lvl w:ilvl="0">
      <w:start w:val="1"/>
      <w:numFmt w:val="decimal"/>
      <w:pStyle w:val="ClauseL1"/>
      <w:lvlText w:val="(%1)"/>
      <w:lvlJc w:val="left"/>
      <w:pPr>
        <w:ind w:left="567" w:hanging="567"/>
      </w:pPr>
      <w:rPr>
        <w:rFonts w:ascii="Arial Narrow" w:hAnsi="Arial Narrow" w:hint="default"/>
        <w:sz w:val="22"/>
      </w:rPr>
    </w:lvl>
    <w:lvl w:ilvl="1">
      <w:start w:val="1"/>
      <w:numFmt w:val="lowerLetter"/>
      <w:pStyle w:val="ClauseL2"/>
      <w:lvlText w:val="%2)"/>
      <w:lvlJc w:val="left"/>
      <w:pPr>
        <w:ind w:left="1021" w:hanging="454"/>
      </w:pPr>
      <w:rPr>
        <w:rFonts w:hint="default"/>
      </w:rPr>
    </w:lvl>
    <w:lvl w:ilvl="2">
      <w:start w:val="1"/>
      <w:numFmt w:val="lowerRoman"/>
      <w:pStyle w:val="ClauseL3"/>
      <w:lvlText w:val="%3)"/>
      <w:lvlJc w:val="left"/>
      <w:pPr>
        <w:ind w:left="1531" w:hanging="510"/>
      </w:pPr>
      <w:rPr>
        <w:rFonts w:hint="default"/>
      </w:rPr>
    </w:lvl>
    <w:lvl w:ilvl="3">
      <w:start w:val="1"/>
      <w:numFmt w:val="decimal"/>
      <w:pStyle w:val="ClauseL4"/>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C530125"/>
    <w:multiLevelType w:val="hybridMultilevel"/>
    <w:tmpl w:val="4656BA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00065D6"/>
    <w:multiLevelType w:val="multilevel"/>
    <w:tmpl w:val="725248D2"/>
    <w:numStyleLink w:val="ScheduleHeadings1"/>
  </w:abstractNum>
  <w:abstractNum w:abstractNumId="6" w15:restartNumberingAfterBreak="0">
    <w:nsid w:val="77513F3D"/>
    <w:multiLevelType w:val="hybridMultilevel"/>
    <w:tmpl w:val="9EC210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62052977">
    <w:abstractNumId w:val="4"/>
  </w:num>
  <w:num w:numId="2" w16cid:durableId="11616076">
    <w:abstractNumId w:val="2"/>
  </w:num>
  <w:num w:numId="3" w16cid:durableId="386992908">
    <w:abstractNumId w:val="3"/>
  </w:num>
  <w:num w:numId="4" w16cid:durableId="480580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2212650">
    <w:abstractNumId w:val="6"/>
  </w:num>
  <w:num w:numId="6" w16cid:durableId="822430312">
    <w:abstractNumId w:val="1"/>
  </w:num>
  <w:num w:numId="7" w16cid:durableId="2061712210">
    <w:abstractNumId w:val="0"/>
  </w:num>
  <w:num w:numId="8" w16cid:durableId="2125151508">
    <w:abstractNumId w:val="3"/>
  </w:num>
  <w:num w:numId="9" w16cid:durableId="203896585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257"/>
    <w:rsid w:val="0000387A"/>
    <w:rsid w:val="00014DA8"/>
    <w:rsid w:val="00023F59"/>
    <w:rsid w:val="000305A3"/>
    <w:rsid w:val="0003360D"/>
    <w:rsid w:val="0003536F"/>
    <w:rsid w:val="00036A23"/>
    <w:rsid w:val="0004277F"/>
    <w:rsid w:val="00042D54"/>
    <w:rsid w:val="00042FB2"/>
    <w:rsid w:val="000452AF"/>
    <w:rsid w:val="00046EED"/>
    <w:rsid w:val="000479BD"/>
    <w:rsid w:val="0006149D"/>
    <w:rsid w:val="000649DC"/>
    <w:rsid w:val="00065F7E"/>
    <w:rsid w:val="00072B9F"/>
    <w:rsid w:val="000745B5"/>
    <w:rsid w:val="00074EE8"/>
    <w:rsid w:val="00086337"/>
    <w:rsid w:val="00086D65"/>
    <w:rsid w:val="00087036"/>
    <w:rsid w:val="00090F8A"/>
    <w:rsid w:val="00092E36"/>
    <w:rsid w:val="000A75A5"/>
    <w:rsid w:val="000B1B42"/>
    <w:rsid w:val="000B2269"/>
    <w:rsid w:val="000B37AC"/>
    <w:rsid w:val="000B3DFD"/>
    <w:rsid w:val="000C2AF5"/>
    <w:rsid w:val="000C480A"/>
    <w:rsid w:val="000C58CA"/>
    <w:rsid w:val="000D3DFE"/>
    <w:rsid w:val="000D6BBB"/>
    <w:rsid w:val="000D6FD1"/>
    <w:rsid w:val="000E13C3"/>
    <w:rsid w:val="000E25D3"/>
    <w:rsid w:val="000E49CB"/>
    <w:rsid w:val="000F1068"/>
    <w:rsid w:val="000F68C3"/>
    <w:rsid w:val="000F7A55"/>
    <w:rsid w:val="00110168"/>
    <w:rsid w:val="00116E9B"/>
    <w:rsid w:val="001208AA"/>
    <w:rsid w:val="00121C83"/>
    <w:rsid w:val="001308C2"/>
    <w:rsid w:val="00133E3B"/>
    <w:rsid w:val="00136743"/>
    <w:rsid w:val="001401C8"/>
    <w:rsid w:val="0014079D"/>
    <w:rsid w:val="0015426C"/>
    <w:rsid w:val="001553BE"/>
    <w:rsid w:val="00155587"/>
    <w:rsid w:val="00160625"/>
    <w:rsid w:val="00160646"/>
    <w:rsid w:val="001623F6"/>
    <w:rsid w:val="00164BEC"/>
    <w:rsid w:val="00177BD3"/>
    <w:rsid w:val="00180879"/>
    <w:rsid w:val="00182152"/>
    <w:rsid w:val="0018485F"/>
    <w:rsid w:val="00194A05"/>
    <w:rsid w:val="001A0C8B"/>
    <w:rsid w:val="001A46FF"/>
    <w:rsid w:val="001A4B59"/>
    <w:rsid w:val="001B0AD1"/>
    <w:rsid w:val="001B2406"/>
    <w:rsid w:val="001B328B"/>
    <w:rsid w:val="001C5D99"/>
    <w:rsid w:val="001C6824"/>
    <w:rsid w:val="001C780D"/>
    <w:rsid w:val="001D1EA2"/>
    <w:rsid w:val="001D4239"/>
    <w:rsid w:val="001D6D14"/>
    <w:rsid w:val="001D7ED8"/>
    <w:rsid w:val="001E0900"/>
    <w:rsid w:val="001E7DB7"/>
    <w:rsid w:val="001F0EF5"/>
    <w:rsid w:val="001F2719"/>
    <w:rsid w:val="001F3300"/>
    <w:rsid w:val="0020267E"/>
    <w:rsid w:val="0021128A"/>
    <w:rsid w:val="0021699A"/>
    <w:rsid w:val="00235217"/>
    <w:rsid w:val="00235695"/>
    <w:rsid w:val="002358C3"/>
    <w:rsid w:val="00235A60"/>
    <w:rsid w:val="00246EAA"/>
    <w:rsid w:val="002608BD"/>
    <w:rsid w:val="00261E86"/>
    <w:rsid w:val="002714C3"/>
    <w:rsid w:val="00273445"/>
    <w:rsid w:val="00273F34"/>
    <w:rsid w:val="00275D19"/>
    <w:rsid w:val="00285DA8"/>
    <w:rsid w:val="002900E7"/>
    <w:rsid w:val="00290C0F"/>
    <w:rsid w:val="00294A9A"/>
    <w:rsid w:val="00295E28"/>
    <w:rsid w:val="002A03E6"/>
    <w:rsid w:val="002A1A27"/>
    <w:rsid w:val="002A3AF6"/>
    <w:rsid w:val="002A6DDC"/>
    <w:rsid w:val="002B3999"/>
    <w:rsid w:val="002B4C9F"/>
    <w:rsid w:val="002C20EA"/>
    <w:rsid w:val="002C69C6"/>
    <w:rsid w:val="002D1D42"/>
    <w:rsid w:val="002D35A1"/>
    <w:rsid w:val="002D53F5"/>
    <w:rsid w:val="002E13C2"/>
    <w:rsid w:val="002E23C5"/>
    <w:rsid w:val="002E28AA"/>
    <w:rsid w:val="002E7FE3"/>
    <w:rsid w:val="002F1A73"/>
    <w:rsid w:val="002F1FE5"/>
    <w:rsid w:val="00307B95"/>
    <w:rsid w:val="0032029D"/>
    <w:rsid w:val="00321032"/>
    <w:rsid w:val="003276C9"/>
    <w:rsid w:val="00337F23"/>
    <w:rsid w:val="003401E4"/>
    <w:rsid w:val="003419CF"/>
    <w:rsid w:val="0034604F"/>
    <w:rsid w:val="00354DFA"/>
    <w:rsid w:val="00361839"/>
    <w:rsid w:val="0036384C"/>
    <w:rsid w:val="0037410A"/>
    <w:rsid w:val="00374E5D"/>
    <w:rsid w:val="003761F4"/>
    <w:rsid w:val="00390556"/>
    <w:rsid w:val="003A16C0"/>
    <w:rsid w:val="003A35F0"/>
    <w:rsid w:val="003A5719"/>
    <w:rsid w:val="003C3387"/>
    <w:rsid w:val="003C3DC4"/>
    <w:rsid w:val="003C45CC"/>
    <w:rsid w:val="003C4C54"/>
    <w:rsid w:val="003C5F4F"/>
    <w:rsid w:val="003C79F3"/>
    <w:rsid w:val="003E3BEC"/>
    <w:rsid w:val="003F2AB6"/>
    <w:rsid w:val="003F3225"/>
    <w:rsid w:val="003F3B48"/>
    <w:rsid w:val="003F61E6"/>
    <w:rsid w:val="00400C64"/>
    <w:rsid w:val="00400ED1"/>
    <w:rsid w:val="0040382E"/>
    <w:rsid w:val="00405D86"/>
    <w:rsid w:val="004104DC"/>
    <w:rsid w:val="004120ED"/>
    <w:rsid w:val="00414745"/>
    <w:rsid w:val="0041736C"/>
    <w:rsid w:val="00417617"/>
    <w:rsid w:val="00420D1B"/>
    <w:rsid w:val="004210BF"/>
    <w:rsid w:val="00432A7E"/>
    <w:rsid w:val="00432B5F"/>
    <w:rsid w:val="0043538D"/>
    <w:rsid w:val="004371FB"/>
    <w:rsid w:val="00441619"/>
    <w:rsid w:val="00444513"/>
    <w:rsid w:val="00445628"/>
    <w:rsid w:val="00447F9D"/>
    <w:rsid w:val="00456785"/>
    <w:rsid w:val="004616E4"/>
    <w:rsid w:val="00461CC6"/>
    <w:rsid w:val="00466B63"/>
    <w:rsid w:val="004705B0"/>
    <w:rsid w:val="00472135"/>
    <w:rsid w:val="00473459"/>
    <w:rsid w:val="00473A31"/>
    <w:rsid w:val="00476A63"/>
    <w:rsid w:val="004807F1"/>
    <w:rsid w:val="004902B3"/>
    <w:rsid w:val="004950B4"/>
    <w:rsid w:val="00496867"/>
    <w:rsid w:val="004A049F"/>
    <w:rsid w:val="004A1613"/>
    <w:rsid w:val="004A248E"/>
    <w:rsid w:val="004A3852"/>
    <w:rsid w:val="004A4F5B"/>
    <w:rsid w:val="004C2AA2"/>
    <w:rsid w:val="004D72A0"/>
    <w:rsid w:val="004E223F"/>
    <w:rsid w:val="004E4EF3"/>
    <w:rsid w:val="004E78BC"/>
    <w:rsid w:val="004F454D"/>
    <w:rsid w:val="004F6020"/>
    <w:rsid w:val="004F7AC3"/>
    <w:rsid w:val="00503726"/>
    <w:rsid w:val="00504901"/>
    <w:rsid w:val="00510D50"/>
    <w:rsid w:val="005113B2"/>
    <w:rsid w:val="00513497"/>
    <w:rsid w:val="00521F91"/>
    <w:rsid w:val="00523054"/>
    <w:rsid w:val="005244A7"/>
    <w:rsid w:val="00525CAA"/>
    <w:rsid w:val="00526693"/>
    <w:rsid w:val="00526B15"/>
    <w:rsid w:val="00527D90"/>
    <w:rsid w:val="0053460E"/>
    <w:rsid w:val="0053531D"/>
    <w:rsid w:val="00537A68"/>
    <w:rsid w:val="00541D0B"/>
    <w:rsid w:val="00543EBC"/>
    <w:rsid w:val="00553998"/>
    <w:rsid w:val="00560479"/>
    <w:rsid w:val="005610BB"/>
    <w:rsid w:val="00562586"/>
    <w:rsid w:val="00562630"/>
    <w:rsid w:val="00565324"/>
    <w:rsid w:val="00565C34"/>
    <w:rsid w:val="005670FD"/>
    <w:rsid w:val="00571705"/>
    <w:rsid w:val="00577F81"/>
    <w:rsid w:val="00581677"/>
    <w:rsid w:val="00581913"/>
    <w:rsid w:val="005839B8"/>
    <w:rsid w:val="00583A0F"/>
    <w:rsid w:val="00587A99"/>
    <w:rsid w:val="00590C27"/>
    <w:rsid w:val="00590DA3"/>
    <w:rsid w:val="0059543D"/>
    <w:rsid w:val="005A65AB"/>
    <w:rsid w:val="005A750E"/>
    <w:rsid w:val="005B5700"/>
    <w:rsid w:val="005C0932"/>
    <w:rsid w:val="005C2673"/>
    <w:rsid w:val="005C4719"/>
    <w:rsid w:val="005C4917"/>
    <w:rsid w:val="005C5678"/>
    <w:rsid w:val="005C7321"/>
    <w:rsid w:val="005D7EAD"/>
    <w:rsid w:val="005E1916"/>
    <w:rsid w:val="005E42E3"/>
    <w:rsid w:val="005E4CE0"/>
    <w:rsid w:val="005F3AB6"/>
    <w:rsid w:val="00603656"/>
    <w:rsid w:val="00603945"/>
    <w:rsid w:val="0061634C"/>
    <w:rsid w:val="00626458"/>
    <w:rsid w:val="006305DC"/>
    <w:rsid w:val="00632DA2"/>
    <w:rsid w:val="00636A63"/>
    <w:rsid w:val="0064272B"/>
    <w:rsid w:val="0064725D"/>
    <w:rsid w:val="00647EE5"/>
    <w:rsid w:val="006510B0"/>
    <w:rsid w:val="00652DBB"/>
    <w:rsid w:val="006534EF"/>
    <w:rsid w:val="00655C48"/>
    <w:rsid w:val="00660678"/>
    <w:rsid w:val="006611F0"/>
    <w:rsid w:val="00664A2C"/>
    <w:rsid w:val="00665B90"/>
    <w:rsid w:val="00683A58"/>
    <w:rsid w:val="00683CE9"/>
    <w:rsid w:val="006866CA"/>
    <w:rsid w:val="006904C4"/>
    <w:rsid w:val="00693BD5"/>
    <w:rsid w:val="006A2064"/>
    <w:rsid w:val="006A37B4"/>
    <w:rsid w:val="006A5451"/>
    <w:rsid w:val="006A6B8D"/>
    <w:rsid w:val="006A7163"/>
    <w:rsid w:val="006B258D"/>
    <w:rsid w:val="006B271E"/>
    <w:rsid w:val="006C530F"/>
    <w:rsid w:val="006D094E"/>
    <w:rsid w:val="006D6413"/>
    <w:rsid w:val="006D7844"/>
    <w:rsid w:val="006E0D9B"/>
    <w:rsid w:val="006E7090"/>
    <w:rsid w:val="006F06D4"/>
    <w:rsid w:val="006F4D06"/>
    <w:rsid w:val="006F51A4"/>
    <w:rsid w:val="00712448"/>
    <w:rsid w:val="0071416F"/>
    <w:rsid w:val="00715F89"/>
    <w:rsid w:val="007275B1"/>
    <w:rsid w:val="00727DD4"/>
    <w:rsid w:val="00734EFB"/>
    <w:rsid w:val="0074209E"/>
    <w:rsid w:val="00743110"/>
    <w:rsid w:val="0074467C"/>
    <w:rsid w:val="00746BF0"/>
    <w:rsid w:val="0075005B"/>
    <w:rsid w:val="00752663"/>
    <w:rsid w:val="00761A70"/>
    <w:rsid w:val="00764048"/>
    <w:rsid w:val="00766257"/>
    <w:rsid w:val="00771764"/>
    <w:rsid w:val="00772154"/>
    <w:rsid w:val="00772DB0"/>
    <w:rsid w:val="00777AA9"/>
    <w:rsid w:val="007872C4"/>
    <w:rsid w:val="00792E7F"/>
    <w:rsid w:val="00793581"/>
    <w:rsid w:val="00795B3B"/>
    <w:rsid w:val="00797468"/>
    <w:rsid w:val="007A5042"/>
    <w:rsid w:val="007A680D"/>
    <w:rsid w:val="007A76E6"/>
    <w:rsid w:val="007B3BB6"/>
    <w:rsid w:val="007B55C3"/>
    <w:rsid w:val="007C1CF0"/>
    <w:rsid w:val="007C2483"/>
    <w:rsid w:val="007C2FF4"/>
    <w:rsid w:val="007C3FAC"/>
    <w:rsid w:val="007C496D"/>
    <w:rsid w:val="007D5B8B"/>
    <w:rsid w:val="0081037A"/>
    <w:rsid w:val="00812F92"/>
    <w:rsid w:val="00816BC3"/>
    <w:rsid w:val="00816E77"/>
    <w:rsid w:val="00817501"/>
    <w:rsid w:val="00831A4C"/>
    <w:rsid w:val="008334B2"/>
    <w:rsid w:val="00835C5D"/>
    <w:rsid w:val="00840174"/>
    <w:rsid w:val="00840733"/>
    <w:rsid w:val="008420C5"/>
    <w:rsid w:val="008507D0"/>
    <w:rsid w:val="00852009"/>
    <w:rsid w:val="00852FBA"/>
    <w:rsid w:val="00854625"/>
    <w:rsid w:val="00860D9A"/>
    <w:rsid w:val="00862773"/>
    <w:rsid w:val="008705C9"/>
    <w:rsid w:val="008715CD"/>
    <w:rsid w:val="00877587"/>
    <w:rsid w:val="00877DB5"/>
    <w:rsid w:val="00881607"/>
    <w:rsid w:val="00882522"/>
    <w:rsid w:val="0088439B"/>
    <w:rsid w:val="0088499F"/>
    <w:rsid w:val="00885E38"/>
    <w:rsid w:val="00887EA4"/>
    <w:rsid w:val="0089085A"/>
    <w:rsid w:val="00893136"/>
    <w:rsid w:val="008961BA"/>
    <w:rsid w:val="008A1080"/>
    <w:rsid w:val="008A120D"/>
    <w:rsid w:val="008A448C"/>
    <w:rsid w:val="008A7100"/>
    <w:rsid w:val="008B062D"/>
    <w:rsid w:val="008B3799"/>
    <w:rsid w:val="008B4700"/>
    <w:rsid w:val="008B5ADD"/>
    <w:rsid w:val="008C0C34"/>
    <w:rsid w:val="008C40AB"/>
    <w:rsid w:val="008C5A97"/>
    <w:rsid w:val="008D1843"/>
    <w:rsid w:val="008D1EDC"/>
    <w:rsid w:val="008D6F8C"/>
    <w:rsid w:val="008E101D"/>
    <w:rsid w:val="008E308B"/>
    <w:rsid w:val="008F0F04"/>
    <w:rsid w:val="008F1449"/>
    <w:rsid w:val="008F26F3"/>
    <w:rsid w:val="00915E84"/>
    <w:rsid w:val="00921F6E"/>
    <w:rsid w:val="00932F45"/>
    <w:rsid w:val="00934796"/>
    <w:rsid w:val="009528CF"/>
    <w:rsid w:val="0095518C"/>
    <w:rsid w:val="009579B7"/>
    <w:rsid w:val="00962F7B"/>
    <w:rsid w:val="009635EC"/>
    <w:rsid w:val="0096428A"/>
    <w:rsid w:val="009656CE"/>
    <w:rsid w:val="00970088"/>
    <w:rsid w:val="009736A5"/>
    <w:rsid w:val="00982398"/>
    <w:rsid w:val="009827AB"/>
    <w:rsid w:val="00984E6C"/>
    <w:rsid w:val="00985DEC"/>
    <w:rsid w:val="00993A43"/>
    <w:rsid w:val="009A02F9"/>
    <w:rsid w:val="009A53AA"/>
    <w:rsid w:val="009B27D9"/>
    <w:rsid w:val="009B55AB"/>
    <w:rsid w:val="009B7678"/>
    <w:rsid w:val="009C0F8F"/>
    <w:rsid w:val="009C3340"/>
    <w:rsid w:val="009D0BCA"/>
    <w:rsid w:val="009D1AD4"/>
    <w:rsid w:val="009E5828"/>
    <w:rsid w:val="009E7DB2"/>
    <w:rsid w:val="009F0B73"/>
    <w:rsid w:val="00A02199"/>
    <w:rsid w:val="00A03639"/>
    <w:rsid w:val="00A06E19"/>
    <w:rsid w:val="00A14FA1"/>
    <w:rsid w:val="00A15BA6"/>
    <w:rsid w:val="00A17843"/>
    <w:rsid w:val="00A21B6F"/>
    <w:rsid w:val="00A23B67"/>
    <w:rsid w:val="00A23DB9"/>
    <w:rsid w:val="00A26E5E"/>
    <w:rsid w:val="00A270A1"/>
    <w:rsid w:val="00A31AE5"/>
    <w:rsid w:val="00A32465"/>
    <w:rsid w:val="00A329C1"/>
    <w:rsid w:val="00A43D3D"/>
    <w:rsid w:val="00A455C4"/>
    <w:rsid w:val="00A46C23"/>
    <w:rsid w:val="00A61586"/>
    <w:rsid w:val="00A6185C"/>
    <w:rsid w:val="00A6194A"/>
    <w:rsid w:val="00A623AE"/>
    <w:rsid w:val="00A64413"/>
    <w:rsid w:val="00A668A4"/>
    <w:rsid w:val="00A82982"/>
    <w:rsid w:val="00A835BF"/>
    <w:rsid w:val="00A96B4B"/>
    <w:rsid w:val="00A9714F"/>
    <w:rsid w:val="00A9777F"/>
    <w:rsid w:val="00AA16FF"/>
    <w:rsid w:val="00AA4705"/>
    <w:rsid w:val="00AA5D65"/>
    <w:rsid w:val="00AA6D94"/>
    <w:rsid w:val="00AB1B23"/>
    <w:rsid w:val="00AB2FE2"/>
    <w:rsid w:val="00AC2D75"/>
    <w:rsid w:val="00AC73D7"/>
    <w:rsid w:val="00AC7472"/>
    <w:rsid w:val="00AC7E8B"/>
    <w:rsid w:val="00AD001F"/>
    <w:rsid w:val="00AD13D4"/>
    <w:rsid w:val="00AD1593"/>
    <w:rsid w:val="00AD18F6"/>
    <w:rsid w:val="00AD2C62"/>
    <w:rsid w:val="00AD6B42"/>
    <w:rsid w:val="00AD7E37"/>
    <w:rsid w:val="00AE1CFE"/>
    <w:rsid w:val="00AE2836"/>
    <w:rsid w:val="00AE4919"/>
    <w:rsid w:val="00AF005B"/>
    <w:rsid w:val="00AF1B0F"/>
    <w:rsid w:val="00AF2480"/>
    <w:rsid w:val="00AF46F7"/>
    <w:rsid w:val="00B047FE"/>
    <w:rsid w:val="00B110ED"/>
    <w:rsid w:val="00B21598"/>
    <w:rsid w:val="00B25AA0"/>
    <w:rsid w:val="00B27698"/>
    <w:rsid w:val="00B373A6"/>
    <w:rsid w:val="00B45D16"/>
    <w:rsid w:val="00B46334"/>
    <w:rsid w:val="00B47C64"/>
    <w:rsid w:val="00B528BA"/>
    <w:rsid w:val="00B52FDB"/>
    <w:rsid w:val="00B55C2A"/>
    <w:rsid w:val="00B56EDB"/>
    <w:rsid w:val="00B57F3A"/>
    <w:rsid w:val="00B626C6"/>
    <w:rsid w:val="00B710A9"/>
    <w:rsid w:val="00B712BB"/>
    <w:rsid w:val="00B805E1"/>
    <w:rsid w:val="00B86340"/>
    <w:rsid w:val="00B8708D"/>
    <w:rsid w:val="00B8721F"/>
    <w:rsid w:val="00B9552C"/>
    <w:rsid w:val="00BA2235"/>
    <w:rsid w:val="00BA295D"/>
    <w:rsid w:val="00BB4EF8"/>
    <w:rsid w:val="00BB6204"/>
    <w:rsid w:val="00BB79E4"/>
    <w:rsid w:val="00BC44A0"/>
    <w:rsid w:val="00BC5429"/>
    <w:rsid w:val="00BC7DDB"/>
    <w:rsid w:val="00BD03EB"/>
    <w:rsid w:val="00BD0CFF"/>
    <w:rsid w:val="00BD2EE4"/>
    <w:rsid w:val="00BD6A89"/>
    <w:rsid w:val="00BE5394"/>
    <w:rsid w:val="00BF1735"/>
    <w:rsid w:val="00BF438D"/>
    <w:rsid w:val="00C00663"/>
    <w:rsid w:val="00C04C64"/>
    <w:rsid w:val="00C06B79"/>
    <w:rsid w:val="00C07D85"/>
    <w:rsid w:val="00C11D4E"/>
    <w:rsid w:val="00C140EC"/>
    <w:rsid w:val="00C204AE"/>
    <w:rsid w:val="00C205A2"/>
    <w:rsid w:val="00C2376B"/>
    <w:rsid w:val="00C353A2"/>
    <w:rsid w:val="00C35C25"/>
    <w:rsid w:val="00C417E4"/>
    <w:rsid w:val="00C41C83"/>
    <w:rsid w:val="00C46415"/>
    <w:rsid w:val="00C47B23"/>
    <w:rsid w:val="00C51599"/>
    <w:rsid w:val="00C51DA9"/>
    <w:rsid w:val="00C5774B"/>
    <w:rsid w:val="00C60AA7"/>
    <w:rsid w:val="00C664F0"/>
    <w:rsid w:val="00C723C3"/>
    <w:rsid w:val="00C74649"/>
    <w:rsid w:val="00C75D65"/>
    <w:rsid w:val="00C819D8"/>
    <w:rsid w:val="00C82C59"/>
    <w:rsid w:val="00C83804"/>
    <w:rsid w:val="00C95732"/>
    <w:rsid w:val="00C96834"/>
    <w:rsid w:val="00CA12CC"/>
    <w:rsid w:val="00CA30AE"/>
    <w:rsid w:val="00CB31F3"/>
    <w:rsid w:val="00CC00F3"/>
    <w:rsid w:val="00CC19A6"/>
    <w:rsid w:val="00CD27EC"/>
    <w:rsid w:val="00CD3EE4"/>
    <w:rsid w:val="00CD7597"/>
    <w:rsid w:val="00CE0E2D"/>
    <w:rsid w:val="00CF014B"/>
    <w:rsid w:val="00CF0A2C"/>
    <w:rsid w:val="00CF2FA7"/>
    <w:rsid w:val="00CF3437"/>
    <w:rsid w:val="00CF7F6D"/>
    <w:rsid w:val="00D015FC"/>
    <w:rsid w:val="00D01EB3"/>
    <w:rsid w:val="00D0388E"/>
    <w:rsid w:val="00D04B6B"/>
    <w:rsid w:val="00D1057A"/>
    <w:rsid w:val="00D1146B"/>
    <w:rsid w:val="00D14914"/>
    <w:rsid w:val="00D15F64"/>
    <w:rsid w:val="00D174F2"/>
    <w:rsid w:val="00D241B8"/>
    <w:rsid w:val="00D24EEF"/>
    <w:rsid w:val="00D30D1D"/>
    <w:rsid w:val="00D323FB"/>
    <w:rsid w:val="00D35CE2"/>
    <w:rsid w:val="00D3687B"/>
    <w:rsid w:val="00D40005"/>
    <w:rsid w:val="00D40451"/>
    <w:rsid w:val="00D42721"/>
    <w:rsid w:val="00D47865"/>
    <w:rsid w:val="00D52481"/>
    <w:rsid w:val="00D557CF"/>
    <w:rsid w:val="00D60D66"/>
    <w:rsid w:val="00D661B4"/>
    <w:rsid w:val="00D66657"/>
    <w:rsid w:val="00D66DCC"/>
    <w:rsid w:val="00D6762B"/>
    <w:rsid w:val="00D70436"/>
    <w:rsid w:val="00D71219"/>
    <w:rsid w:val="00D75EED"/>
    <w:rsid w:val="00D80B18"/>
    <w:rsid w:val="00D811DD"/>
    <w:rsid w:val="00D86673"/>
    <w:rsid w:val="00D90EC6"/>
    <w:rsid w:val="00D91184"/>
    <w:rsid w:val="00D92C7A"/>
    <w:rsid w:val="00D93215"/>
    <w:rsid w:val="00D95F54"/>
    <w:rsid w:val="00D96B72"/>
    <w:rsid w:val="00D97125"/>
    <w:rsid w:val="00DA2016"/>
    <w:rsid w:val="00DA4125"/>
    <w:rsid w:val="00DA4E79"/>
    <w:rsid w:val="00DB4DEE"/>
    <w:rsid w:val="00DB540B"/>
    <w:rsid w:val="00DB772F"/>
    <w:rsid w:val="00DC0C38"/>
    <w:rsid w:val="00DC1BF9"/>
    <w:rsid w:val="00DC1D32"/>
    <w:rsid w:val="00DD7660"/>
    <w:rsid w:val="00DD76E7"/>
    <w:rsid w:val="00DE26B6"/>
    <w:rsid w:val="00DE45A5"/>
    <w:rsid w:val="00DE4688"/>
    <w:rsid w:val="00DE508E"/>
    <w:rsid w:val="00DE6B23"/>
    <w:rsid w:val="00DF0989"/>
    <w:rsid w:val="00DF576E"/>
    <w:rsid w:val="00DF7E0B"/>
    <w:rsid w:val="00E01544"/>
    <w:rsid w:val="00E029DA"/>
    <w:rsid w:val="00E04D84"/>
    <w:rsid w:val="00E06E94"/>
    <w:rsid w:val="00E23B75"/>
    <w:rsid w:val="00E32419"/>
    <w:rsid w:val="00E33044"/>
    <w:rsid w:val="00E33D52"/>
    <w:rsid w:val="00E37AB0"/>
    <w:rsid w:val="00E40FAC"/>
    <w:rsid w:val="00E469F7"/>
    <w:rsid w:val="00E47954"/>
    <w:rsid w:val="00E5047F"/>
    <w:rsid w:val="00E5224F"/>
    <w:rsid w:val="00E55BE9"/>
    <w:rsid w:val="00E63055"/>
    <w:rsid w:val="00E63AD2"/>
    <w:rsid w:val="00E64607"/>
    <w:rsid w:val="00E64D9A"/>
    <w:rsid w:val="00E6619E"/>
    <w:rsid w:val="00E700D5"/>
    <w:rsid w:val="00E73B97"/>
    <w:rsid w:val="00E73F16"/>
    <w:rsid w:val="00E82C32"/>
    <w:rsid w:val="00E8365C"/>
    <w:rsid w:val="00E91C8F"/>
    <w:rsid w:val="00E9467E"/>
    <w:rsid w:val="00E94C20"/>
    <w:rsid w:val="00EA3721"/>
    <w:rsid w:val="00EA4143"/>
    <w:rsid w:val="00EA7692"/>
    <w:rsid w:val="00EC2EED"/>
    <w:rsid w:val="00EC30F9"/>
    <w:rsid w:val="00ED2A3C"/>
    <w:rsid w:val="00EE1723"/>
    <w:rsid w:val="00EE45DA"/>
    <w:rsid w:val="00EE58CE"/>
    <w:rsid w:val="00EE7729"/>
    <w:rsid w:val="00EF6B35"/>
    <w:rsid w:val="00F06265"/>
    <w:rsid w:val="00F07D57"/>
    <w:rsid w:val="00F156CF"/>
    <w:rsid w:val="00F20B44"/>
    <w:rsid w:val="00F21C6E"/>
    <w:rsid w:val="00F24186"/>
    <w:rsid w:val="00F245A3"/>
    <w:rsid w:val="00F25F4E"/>
    <w:rsid w:val="00F26C96"/>
    <w:rsid w:val="00F34D94"/>
    <w:rsid w:val="00F410FE"/>
    <w:rsid w:val="00F51990"/>
    <w:rsid w:val="00F54C8C"/>
    <w:rsid w:val="00F625A1"/>
    <w:rsid w:val="00F6267E"/>
    <w:rsid w:val="00F632D7"/>
    <w:rsid w:val="00F644B2"/>
    <w:rsid w:val="00F709EC"/>
    <w:rsid w:val="00F71BDE"/>
    <w:rsid w:val="00F753F3"/>
    <w:rsid w:val="00F83913"/>
    <w:rsid w:val="00F8422F"/>
    <w:rsid w:val="00F84656"/>
    <w:rsid w:val="00F872AA"/>
    <w:rsid w:val="00F87645"/>
    <w:rsid w:val="00F90F8C"/>
    <w:rsid w:val="00F94D66"/>
    <w:rsid w:val="00FB02B4"/>
    <w:rsid w:val="00FC1371"/>
    <w:rsid w:val="00FC5682"/>
    <w:rsid w:val="00FC5DF3"/>
    <w:rsid w:val="00FC6B45"/>
    <w:rsid w:val="00FC7C57"/>
    <w:rsid w:val="00FD2C0F"/>
    <w:rsid w:val="00FD3B6A"/>
    <w:rsid w:val="00FD5244"/>
    <w:rsid w:val="00FE1019"/>
    <w:rsid w:val="00FE3D82"/>
    <w:rsid w:val="00FE53A0"/>
    <w:rsid w:val="00FE62AD"/>
    <w:rsid w:val="00FF0D34"/>
    <w:rsid w:val="00FF3D79"/>
    <w:rsid w:val="00FF4A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7CDD0C"/>
  <w14:defaultImageDpi w14:val="96"/>
  <w15:docId w15:val="{88490FA7-1981-4886-92D8-11B63E7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54"/>
    <w:pPr>
      <w:widowControl w:val="0"/>
      <w:spacing w:before="60" w:after="0" w:line="240" w:lineRule="auto"/>
    </w:pPr>
    <w:rPr>
      <w:rFonts w:ascii="Arial Narrow" w:hAnsi="Arial Narrow"/>
      <w:sz w:val="20"/>
      <w:szCs w:val="20"/>
      <w:lang w:val="en-US" w:eastAsia="en-US"/>
    </w:rPr>
  </w:style>
  <w:style w:type="paragraph" w:styleId="Heading1">
    <w:name w:val="heading 1"/>
    <w:basedOn w:val="Normal"/>
    <w:next w:val="Normal"/>
    <w:link w:val="Heading1Char"/>
    <w:uiPriority w:val="99"/>
    <w:qFormat/>
    <w:rsid w:val="006D7844"/>
    <w:pPr>
      <w:outlineLvl w:val="0"/>
    </w:pPr>
    <w:rPr>
      <w:b/>
      <w:sz w:val="36"/>
      <w:szCs w:val="36"/>
      <w:lang w:val="en-NZ"/>
    </w:rPr>
  </w:style>
  <w:style w:type="paragraph" w:styleId="Heading2">
    <w:name w:val="heading 2"/>
    <w:basedOn w:val="Normal"/>
    <w:next w:val="Normal"/>
    <w:link w:val="Heading2Char"/>
    <w:uiPriority w:val="99"/>
    <w:qFormat/>
    <w:rsid w:val="00877587"/>
    <w:pPr>
      <w:spacing w:before="120" w:after="120"/>
      <w:outlineLvl w:val="1"/>
    </w:pPr>
    <w:rPr>
      <w:rFonts w:cs="Arial"/>
      <w:b/>
      <w:caps/>
      <w:sz w:val="22"/>
      <w:lang w:val="en-NZ"/>
    </w:rPr>
  </w:style>
  <w:style w:type="paragraph" w:styleId="Heading3">
    <w:name w:val="heading 3"/>
    <w:basedOn w:val="Normal"/>
    <w:next w:val="Normal"/>
    <w:link w:val="Heading3Char"/>
    <w:uiPriority w:val="99"/>
    <w:qFormat/>
    <w:rsid w:val="006D7844"/>
    <w:pPr>
      <w:spacing w:before="120" w:after="120"/>
      <w:outlineLvl w:val="2"/>
    </w:pPr>
    <w:rPr>
      <w:rFonts w:ascii="Arial" w:hAnsi="Arial" w:cs="Arial"/>
      <w:b/>
      <w:lang w:val="en-NZ" w:eastAsia="en-GB"/>
    </w:rPr>
  </w:style>
  <w:style w:type="paragraph" w:styleId="Heading4">
    <w:name w:val="heading 4"/>
    <w:basedOn w:val="Normal"/>
    <w:next w:val="Normal"/>
    <w:link w:val="Heading4Char"/>
    <w:uiPriority w:val="99"/>
    <w:qFormat/>
    <w:pPr>
      <w:keepNext/>
      <w:outlineLvl w:val="3"/>
    </w:pPr>
    <w:rPr>
      <w:b/>
      <w:sz w:val="16"/>
    </w:rPr>
  </w:style>
  <w:style w:type="paragraph" w:styleId="Heading5">
    <w:name w:val="heading 5"/>
    <w:basedOn w:val="Normal"/>
    <w:next w:val="Normal"/>
    <w:link w:val="Heading5Char"/>
    <w:qFormat/>
    <w:pPr>
      <w:keepNext/>
      <w:jc w:val="both"/>
      <w:outlineLvl w:val="4"/>
    </w:pPr>
    <w:rPr>
      <w:rFonts w:ascii="Arial" w:hAnsi="Arial"/>
      <w:b/>
      <w:sz w:val="16"/>
      <w:lang w:val="en-GB"/>
    </w:rPr>
  </w:style>
  <w:style w:type="paragraph" w:styleId="Heading6">
    <w:name w:val="heading 6"/>
    <w:basedOn w:val="Normal"/>
    <w:next w:val="Normal"/>
    <w:link w:val="Heading6Char"/>
    <w:qFormat/>
    <w:pPr>
      <w:keepNext/>
      <w:tabs>
        <w:tab w:val="right" w:pos="10487"/>
      </w:tabs>
      <w:jc w:val="both"/>
      <w:outlineLvl w:val="5"/>
    </w:pPr>
    <w:rPr>
      <w:rFonts w:ascii="Arial" w:hAnsi="Arial"/>
      <w:b/>
      <w:lang w:val="en-GB"/>
    </w:rPr>
  </w:style>
  <w:style w:type="paragraph" w:styleId="Heading7">
    <w:name w:val="heading 7"/>
    <w:basedOn w:val="Normal"/>
    <w:next w:val="Normal"/>
    <w:link w:val="Heading7Char"/>
    <w:qFormat/>
    <w:pPr>
      <w:keepNext/>
      <w:ind w:left="708" w:right="708"/>
      <w:jc w:val="center"/>
      <w:outlineLvl w:val="6"/>
    </w:pPr>
    <w:rPr>
      <w:rFonts w:ascii="Arial" w:hAnsi="Arial"/>
      <w:b/>
      <w:lang w:val="en-GB"/>
    </w:rPr>
  </w:style>
  <w:style w:type="paragraph" w:styleId="Heading8">
    <w:name w:val="heading 8"/>
    <w:basedOn w:val="Normal"/>
    <w:next w:val="Normal"/>
    <w:link w:val="Heading8Char"/>
    <w:rsid w:val="009579B7"/>
    <w:pPr>
      <w:keepNext/>
      <w:keepLines/>
      <w:widowControl/>
      <w:spacing w:before="200"/>
      <w:ind w:left="567" w:hanging="567"/>
      <w:outlineLvl w:val="7"/>
    </w:pPr>
    <w:rPr>
      <w:b/>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7844"/>
    <w:rPr>
      <w:rFonts w:ascii="Arial Narrow" w:hAnsi="Arial Narrow"/>
      <w:b/>
      <w:sz w:val="36"/>
      <w:szCs w:val="36"/>
      <w:lang w:eastAsia="en-US"/>
    </w:rPr>
  </w:style>
  <w:style w:type="character" w:customStyle="1" w:styleId="Heading2Char">
    <w:name w:val="Heading 2 Char"/>
    <w:basedOn w:val="DefaultParagraphFont"/>
    <w:link w:val="Heading2"/>
    <w:uiPriority w:val="99"/>
    <w:locked/>
    <w:rsid w:val="00877587"/>
    <w:rPr>
      <w:rFonts w:ascii="Arial Narrow" w:hAnsi="Arial Narrow" w:cs="Arial"/>
      <w:b/>
      <w:caps/>
      <w:szCs w:val="20"/>
      <w:lang w:eastAsia="en-US"/>
    </w:rPr>
  </w:style>
  <w:style w:type="character" w:customStyle="1" w:styleId="Heading3Char">
    <w:name w:val="Heading 3 Char"/>
    <w:basedOn w:val="DefaultParagraphFont"/>
    <w:link w:val="Heading3"/>
    <w:uiPriority w:val="99"/>
    <w:locked/>
    <w:rsid w:val="006D7844"/>
    <w:rPr>
      <w:rFonts w:ascii="Arial" w:hAnsi="Arial" w:cs="Arial"/>
      <w:b/>
      <w:sz w:val="20"/>
      <w:szCs w:val="20"/>
      <w:lang w:eastAsia="en-GB"/>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US"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US" w:eastAsia="en-US"/>
    </w:rPr>
  </w:style>
  <w:style w:type="character" w:styleId="FootnoteReference">
    <w:name w:val="footnote reference"/>
    <w:basedOn w:val="DefaultParagraphFont"/>
    <w:uiPriority w:val="99"/>
    <w:semiHidden/>
    <w:rPr>
      <w:rFonts w:cs="Times New Roman"/>
    </w:rPr>
  </w:style>
  <w:style w:type="paragraph" w:styleId="BodyText">
    <w:name w:val="Body Text"/>
    <w:basedOn w:val="Normal"/>
    <w:link w:val="BodyTextChar"/>
    <w:uiPriority w:val="99"/>
    <w:pPr>
      <w:jc w:val="both"/>
    </w:pPr>
    <w:rPr>
      <w:rFonts w:ascii="Arial" w:hAnsi="Arial"/>
      <w:sz w:val="16"/>
      <w:lang w:val="en-GB"/>
    </w:rPr>
  </w:style>
  <w:style w:type="character" w:customStyle="1" w:styleId="BodyTextChar">
    <w:name w:val="Body Text Char"/>
    <w:basedOn w:val="DefaultParagraphFont"/>
    <w:link w:val="BodyText"/>
    <w:uiPriority w:val="99"/>
    <w:semiHidden/>
    <w:locked/>
    <w:rPr>
      <w:rFonts w:cs="Times New Roman"/>
      <w:sz w:val="20"/>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0"/>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US" w:eastAsia="en-US"/>
    </w:rPr>
  </w:style>
  <w:style w:type="paragraph" w:styleId="BodyTextIndent">
    <w:name w:val="Body Text Indent"/>
    <w:basedOn w:val="Normal"/>
    <w:link w:val="BodyTextIndentChar"/>
    <w:uiPriority w:val="99"/>
    <w:pPr>
      <w:ind w:left="360"/>
      <w:jc w:val="both"/>
    </w:pPr>
    <w:rPr>
      <w:rFonts w:ascii="Arial" w:hAnsi="Arial"/>
      <w:sz w:val="16"/>
      <w:lang w:val="en-GB"/>
    </w:rPr>
  </w:style>
  <w:style w:type="character" w:customStyle="1" w:styleId="BodyTextIndentChar">
    <w:name w:val="Body Text Indent Char"/>
    <w:basedOn w:val="DefaultParagraphFont"/>
    <w:link w:val="BodyTextIndent"/>
    <w:uiPriority w:val="99"/>
    <w:semiHidden/>
    <w:locked/>
    <w:rPr>
      <w:rFonts w:cs="Times New Roman"/>
      <w:sz w:val="20"/>
      <w:szCs w:val="20"/>
      <w:lang w:val="en-US" w:eastAsia="en-US"/>
    </w:rPr>
  </w:style>
  <w:style w:type="paragraph" w:styleId="BodyTextIndent2">
    <w:name w:val="Body Text Indent 2"/>
    <w:basedOn w:val="Normal"/>
    <w:link w:val="BodyTextIndent2Char"/>
    <w:uiPriority w:val="99"/>
    <w:pPr>
      <w:tabs>
        <w:tab w:val="left" w:pos="284"/>
      </w:tabs>
      <w:ind w:left="284" w:hanging="426"/>
      <w:jc w:val="both"/>
    </w:pPr>
    <w:rPr>
      <w:rFonts w:ascii="Arial" w:hAnsi="Arial"/>
      <w:sz w:val="16"/>
      <w:lang w:val="en-GB"/>
    </w:rPr>
  </w:style>
  <w:style w:type="character" w:customStyle="1" w:styleId="BodyTextIndent2Char">
    <w:name w:val="Body Text Indent 2 Char"/>
    <w:basedOn w:val="DefaultParagraphFont"/>
    <w:link w:val="BodyTextIndent2"/>
    <w:uiPriority w:val="99"/>
    <w:semiHidden/>
    <w:locked/>
    <w:rPr>
      <w:rFonts w:cs="Times New Roman"/>
      <w:sz w:val="20"/>
      <w:szCs w:val="20"/>
      <w:lang w:val="en-US" w:eastAsia="en-US"/>
    </w:rPr>
  </w:style>
  <w:style w:type="paragraph" w:styleId="BlockText">
    <w:name w:val="Block Text"/>
    <w:basedOn w:val="Normal"/>
    <w:uiPriority w:val="99"/>
    <w:pPr>
      <w:ind w:left="708" w:right="708"/>
      <w:jc w:val="both"/>
    </w:pPr>
    <w:rPr>
      <w:rFonts w:ascii="Arial" w:hAnsi="Arial"/>
      <w:lang w:val="en-GB"/>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z w:val="20"/>
      <w:szCs w:val="20"/>
      <w:lang w:val="en-US" w:eastAsia="en-US"/>
    </w:rPr>
  </w:style>
  <w:style w:type="character" w:styleId="Hyperlink">
    <w:name w:val="Hyperlink"/>
    <w:basedOn w:val="DefaultParagraphFont"/>
    <w:uiPriority w:val="99"/>
    <w:rsid w:val="00177BD3"/>
    <w:rPr>
      <w:rFonts w:cs="Times New Roman"/>
      <w:color w:val="0000FF"/>
      <w:u w:val="single"/>
    </w:rPr>
  </w:style>
  <w:style w:type="table" w:styleId="TableGrid">
    <w:name w:val="Table Grid"/>
    <w:aliases w:val="MPI Guidance Table 1"/>
    <w:basedOn w:val="TableNormal"/>
    <w:rsid w:val="00DE508E"/>
    <w:pPr>
      <w:widowControl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F2AB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paragraph" w:customStyle="1" w:styleId="ContentsHeadingLevel2">
    <w:name w:val="Contents Heading Level 2"/>
    <w:basedOn w:val="Normal"/>
    <w:uiPriority w:val="99"/>
    <w:rsid w:val="004210BF"/>
    <w:pPr>
      <w:widowControl/>
    </w:pPr>
    <w:rPr>
      <w:lang w:val="en-NZ"/>
    </w:rPr>
  </w:style>
  <w:style w:type="paragraph" w:customStyle="1" w:styleId="TableColumnHeadings">
    <w:name w:val="Table Column Headings"/>
    <w:basedOn w:val="Normal"/>
    <w:uiPriority w:val="99"/>
    <w:rsid w:val="004210BF"/>
    <w:pPr>
      <w:widowControl/>
      <w:spacing w:after="120"/>
    </w:pPr>
    <w:rPr>
      <w:b/>
      <w:lang w:val="en-NZ"/>
    </w:rPr>
  </w:style>
  <w:style w:type="paragraph" w:styleId="BodyTextIndent3">
    <w:name w:val="Body Text Indent 3"/>
    <w:basedOn w:val="Normal"/>
    <w:link w:val="BodyTextIndent3Char"/>
    <w:uiPriority w:val="99"/>
    <w:rsid w:val="007B55C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en-US" w:eastAsia="en-US"/>
    </w:rPr>
  </w:style>
  <w:style w:type="paragraph" w:customStyle="1" w:styleId="ContentsHeadingLevel1">
    <w:name w:val="Contents Heading Level 1"/>
    <w:basedOn w:val="Normal"/>
    <w:uiPriority w:val="99"/>
    <w:rsid w:val="007B55C3"/>
    <w:pPr>
      <w:widowControl/>
    </w:pPr>
    <w:rPr>
      <w:b/>
      <w:lang w:val="en-NZ"/>
    </w:rPr>
  </w:style>
  <w:style w:type="paragraph" w:styleId="CommentSubject">
    <w:name w:val="annotation subject"/>
    <w:basedOn w:val="CommentText"/>
    <w:next w:val="CommentText"/>
    <w:link w:val="CommentSubjectChar"/>
    <w:uiPriority w:val="99"/>
    <w:rsid w:val="00CA30AE"/>
    <w:rPr>
      <w:b/>
      <w:bCs/>
    </w:rPr>
  </w:style>
  <w:style w:type="character" w:customStyle="1" w:styleId="CommentSubjectChar">
    <w:name w:val="Comment Subject Char"/>
    <w:basedOn w:val="CommentTextChar"/>
    <w:link w:val="CommentSubject"/>
    <w:uiPriority w:val="99"/>
    <w:locked/>
    <w:rsid w:val="00CA30AE"/>
    <w:rPr>
      <w:rFonts w:cs="Times New Roman"/>
      <w:b/>
      <w:bCs/>
      <w:sz w:val="20"/>
      <w:szCs w:val="20"/>
      <w:lang w:val="en-US" w:eastAsia="en-US"/>
    </w:rPr>
  </w:style>
  <w:style w:type="paragraph" w:styleId="ListParagraph">
    <w:name w:val="List Paragraph"/>
    <w:basedOn w:val="Normal"/>
    <w:uiPriority w:val="34"/>
    <w:qFormat/>
    <w:rsid w:val="002608BD"/>
    <w:pPr>
      <w:ind w:left="720"/>
      <w:contextualSpacing/>
    </w:pPr>
  </w:style>
  <w:style w:type="character" w:styleId="PlaceholderText">
    <w:name w:val="Placeholder Text"/>
    <w:basedOn w:val="DefaultParagraphFont"/>
    <w:uiPriority w:val="99"/>
    <w:semiHidden/>
    <w:rsid w:val="00DB772F"/>
    <w:rPr>
      <w:color w:val="808080"/>
    </w:rPr>
  </w:style>
  <w:style w:type="character" w:customStyle="1" w:styleId="explaintext">
    <w:name w:val="explain text"/>
    <w:basedOn w:val="DefaultParagraphFont"/>
    <w:uiPriority w:val="1"/>
    <w:rsid w:val="00B110ED"/>
    <w:rPr>
      <w:rFonts w:ascii="Arial Narrow" w:hAnsi="Arial Narrow"/>
      <w:b w:val="0"/>
      <w:color w:val="404040" w:themeColor="text1" w:themeTint="BF"/>
      <w:sz w:val="22"/>
    </w:rPr>
  </w:style>
  <w:style w:type="paragraph" w:customStyle="1" w:styleId="blueguidelinestext">
    <w:name w:val="blue guidelines text"/>
    <w:basedOn w:val="Heading3"/>
    <w:qFormat/>
    <w:rsid w:val="007C3FAC"/>
    <w:rPr>
      <w:rFonts w:ascii="Arial Narrow" w:hAnsi="Arial Narrow"/>
      <w:b w:val="0"/>
      <w:color w:val="365F91" w:themeColor="accent1" w:themeShade="BF"/>
      <w:sz w:val="22"/>
    </w:rPr>
  </w:style>
  <w:style w:type="paragraph" w:customStyle="1" w:styleId="StyleblueguidelinestextBefore3ptAfter0pt">
    <w:name w:val="Style blue guidelines text + Before:  3 pt After:  0 pt"/>
    <w:basedOn w:val="blueguidelinestext"/>
    <w:rsid w:val="00EA3721"/>
    <w:pPr>
      <w:spacing w:before="60" w:after="0"/>
    </w:pPr>
    <w:rPr>
      <w:rFonts w:cs="Times New Roman"/>
    </w:rPr>
  </w:style>
  <w:style w:type="paragraph" w:customStyle="1" w:styleId="StyleStyleblueguidelinestextBefore3ptAfter0ptAri">
    <w:name w:val="Style Style blue guidelines text + Before:  3 pt After:  0 pt + Ari..."/>
    <w:basedOn w:val="StyleblueguidelinestextBefore3ptAfter0pt"/>
    <w:rsid w:val="008961BA"/>
  </w:style>
  <w:style w:type="paragraph" w:customStyle="1" w:styleId="StyleblueguidelinestextArialNarrow">
    <w:name w:val="Style blue guidelines text + Arial Narrow"/>
    <w:basedOn w:val="blueguidelinestext"/>
    <w:rsid w:val="008961BA"/>
  </w:style>
  <w:style w:type="paragraph" w:styleId="NoSpacing">
    <w:name w:val="No Spacing"/>
    <w:uiPriority w:val="1"/>
    <w:qFormat/>
    <w:rsid w:val="00877587"/>
    <w:pPr>
      <w:widowControl w:val="0"/>
      <w:spacing w:after="0" w:line="240" w:lineRule="auto"/>
    </w:pPr>
    <w:rPr>
      <w:rFonts w:ascii="Arial Narrow" w:hAnsi="Arial Narrow"/>
      <w:sz w:val="20"/>
      <w:szCs w:val="20"/>
      <w:lang w:val="en-US" w:eastAsia="en-US"/>
    </w:rPr>
  </w:style>
  <w:style w:type="character" w:customStyle="1" w:styleId="Styleexplaintext10ptAccent1">
    <w:name w:val="Style explain text + 10 pt Accent 1"/>
    <w:basedOn w:val="explaintext"/>
    <w:rsid w:val="007C3FAC"/>
    <w:rPr>
      <w:rFonts w:ascii="Arial Narrow" w:hAnsi="Arial Narrow"/>
      <w:b w:val="0"/>
      <w:color w:val="595959" w:themeColor="text1" w:themeTint="A6"/>
      <w:sz w:val="20"/>
    </w:rPr>
  </w:style>
  <w:style w:type="character" w:customStyle="1" w:styleId="Heading8Char">
    <w:name w:val="Heading 8 Char"/>
    <w:basedOn w:val="DefaultParagraphFont"/>
    <w:link w:val="Heading8"/>
    <w:rsid w:val="009579B7"/>
    <w:rPr>
      <w:rFonts w:ascii="Arial Narrow" w:hAnsi="Arial Narrow"/>
      <w:b/>
    </w:rPr>
  </w:style>
  <w:style w:type="paragraph" w:customStyle="1" w:styleId="ClauseL1">
    <w:name w:val="Clause L1"/>
    <w:basedOn w:val="Normal"/>
    <w:uiPriority w:val="3"/>
    <w:qFormat/>
    <w:rsid w:val="009579B7"/>
    <w:pPr>
      <w:widowControl/>
      <w:numPr>
        <w:numId w:val="3"/>
      </w:numPr>
      <w:spacing w:before="120"/>
    </w:pPr>
    <w:rPr>
      <w:sz w:val="22"/>
      <w:szCs w:val="22"/>
      <w:lang w:val="en-NZ" w:eastAsia="en-NZ"/>
    </w:rPr>
  </w:style>
  <w:style w:type="paragraph" w:customStyle="1" w:styleId="ClauseL2">
    <w:name w:val="Clause L2"/>
    <w:basedOn w:val="ClauseL1"/>
    <w:uiPriority w:val="3"/>
    <w:qFormat/>
    <w:rsid w:val="009579B7"/>
    <w:pPr>
      <w:numPr>
        <w:ilvl w:val="1"/>
      </w:numPr>
      <w:contextualSpacing/>
    </w:pPr>
  </w:style>
  <w:style w:type="paragraph" w:customStyle="1" w:styleId="ClauseL3">
    <w:name w:val="Clause L3"/>
    <w:basedOn w:val="ClauseL2"/>
    <w:uiPriority w:val="3"/>
    <w:locked/>
    <w:rsid w:val="009579B7"/>
    <w:pPr>
      <w:numPr>
        <w:ilvl w:val="2"/>
      </w:numPr>
    </w:pPr>
  </w:style>
  <w:style w:type="paragraph" w:styleId="NormalIndent">
    <w:name w:val="Normal Indent"/>
    <w:basedOn w:val="Normal"/>
    <w:qFormat/>
    <w:rsid w:val="009579B7"/>
    <w:pPr>
      <w:widowControl/>
      <w:tabs>
        <w:tab w:val="left" w:pos="567"/>
        <w:tab w:val="left" w:pos="1021"/>
        <w:tab w:val="left" w:pos="1531"/>
      </w:tabs>
      <w:spacing w:before="240"/>
      <w:ind w:left="567"/>
    </w:pPr>
    <w:rPr>
      <w:sz w:val="22"/>
      <w:szCs w:val="22"/>
      <w:lang w:val="en-NZ" w:eastAsia="en-NZ"/>
    </w:rPr>
  </w:style>
  <w:style w:type="paragraph" w:customStyle="1" w:styleId="ClauseL4">
    <w:name w:val="Clause L4"/>
    <w:basedOn w:val="ClauseL3"/>
    <w:qFormat/>
    <w:rsid w:val="009579B7"/>
    <w:pPr>
      <w:numPr>
        <w:ilvl w:val="3"/>
      </w:numPr>
    </w:pPr>
  </w:style>
  <w:style w:type="paragraph" w:customStyle="1" w:styleId="Guidancetabletext">
    <w:name w:val="Guidance table text"/>
    <w:basedOn w:val="Normal"/>
    <w:uiPriority w:val="6"/>
    <w:qFormat/>
    <w:rsid w:val="009579B7"/>
    <w:pPr>
      <w:widowControl/>
      <w:spacing w:before="0"/>
    </w:pPr>
    <w:rPr>
      <w:sz w:val="22"/>
      <w:szCs w:val="22"/>
      <w:lang w:val="en-NZ" w:eastAsia="en-NZ"/>
    </w:rPr>
  </w:style>
  <w:style w:type="numbering" w:customStyle="1" w:styleId="ScheduleHeadings1">
    <w:name w:val="Schedule Headings1"/>
    <w:basedOn w:val="NoList"/>
    <w:uiPriority w:val="99"/>
    <w:rsid w:val="009579B7"/>
    <w:pPr>
      <w:numPr>
        <w:numId w:val="2"/>
      </w:numPr>
    </w:pPr>
  </w:style>
  <w:style w:type="numbering" w:customStyle="1" w:styleId="Clause1138">
    <w:name w:val="Clause1138"/>
    <w:basedOn w:val="NoList"/>
    <w:uiPriority w:val="99"/>
    <w:rsid w:val="009579B7"/>
    <w:pPr>
      <w:numPr>
        <w:numId w:val="3"/>
      </w:numPr>
    </w:pPr>
  </w:style>
  <w:style w:type="paragraph" w:styleId="Revision">
    <w:name w:val="Revision"/>
    <w:hidden/>
    <w:uiPriority w:val="99"/>
    <w:semiHidden/>
    <w:rsid w:val="002B3999"/>
    <w:pPr>
      <w:spacing w:after="0" w:line="240" w:lineRule="auto"/>
    </w:pPr>
    <w:rPr>
      <w:rFonts w:ascii="Arial Narrow" w:hAnsi="Arial Narrow"/>
      <w:sz w:val="20"/>
      <w:szCs w:val="20"/>
      <w:lang w:val="en-US" w:eastAsia="en-US"/>
    </w:rPr>
  </w:style>
  <w:style w:type="character" w:styleId="FollowedHyperlink">
    <w:name w:val="FollowedHyperlink"/>
    <w:basedOn w:val="DefaultParagraphFont"/>
    <w:uiPriority w:val="99"/>
    <w:rsid w:val="004445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69443">
      <w:bodyDiv w:val="1"/>
      <w:marLeft w:val="0"/>
      <w:marRight w:val="0"/>
      <w:marTop w:val="0"/>
      <w:marBottom w:val="0"/>
      <w:divBdr>
        <w:top w:val="none" w:sz="0" w:space="0" w:color="auto"/>
        <w:left w:val="none" w:sz="0" w:space="0" w:color="auto"/>
        <w:bottom w:val="none" w:sz="0" w:space="0" w:color="auto"/>
        <w:right w:val="none" w:sz="0" w:space="0" w:color="auto"/>
      </w:divBdr>
    </w:div>
    <w:div w:id="679821748">
      <w:bodyDiv w:val="1"/>
      <w:marLeft w:val="0"/>
      <w:marRight w:val="0"/>
      <w:marTop w:val="0"/>
      <w:marBottom w:val="0"/>
      <w:divBdr>
        <w:top w:val="none" w:sz="0" w:space="0" w:color="auto"/>
        <w:left w:val="none" w:sz="0" w:space="0" w:color="auto"/>
        <w:bottom w:val="none" w:sz="0" w:space="0" w:color="auto"/>
        <w:right w:val="none" w:sz="0" w:space="0" w:color="auto"/>
      </w:divBdr>
    </w:div>
    <w:div w:id="824737672">
      <w:marLeft w:val="0"/>
      <w:marRight w:val="0"/>
      <w:marTop w:val="0"/>
      <w:marBottom w:val="0"/>
      <w:divBdr>
        <w:top w:val="none" w:sz="0" w:space="0" w:color="auto"/>
        <w:left w:val="none" w:sz="0" w:space="0" w:color="auto"/>
        <w:bottom w:val="none" w:sz="0" w:space="0" w:color="auto"/>
        <w:right w:val="none" w:sz="0" w:space="0" w:color="auto"/>
      </w:divBdr>
    </w:div>
    <w:div w:id="824737673">
      <w:marLeft w:val="0"/>
      <w:marRight w:val="0"/>
      <w:marTop w:val="0"/>
      <w:marBottom w:val="0"/>
      <w:divBdr>
        <w:top w:val="none" w:sz="0" w:space="0" w:color="auto"/>
        <w:left w:val="none" w:sz="0" w:space="0" w:color="auto"/>
        <w:bottom w:val="none" w:sz="0" w:space="0" w:color="auto"/>
        <w:right w:val="none" w:sz="0" w:space="0" w:color="auto"/>
      </w:divBdr>
    </w:div>
    <w:div w:id="1339036112">
      <w:bodyDiv w:val="1"/>
      <w:marLeft w:val="0"/>
      <w:marRight w:val="0"/>
      <w:marTop w:val="0"/>
      <w:marBottom w:val="0"/>
      <w:divBdr>
        <w:top w:val="none" w:sz="0" w:space="0" w:color="auto"/>
        <w:left w:val="none" w:sz="0" w:space="0" w:color="auto"/>
        <w:bottom w:val="none" w:sz="0" w:space="0" w:color="auto"/>
        <w:right w:val="none" w:sz="0" w:space="0" w:color="auto"/>
      </w:divBdr>
    </w:div>
    <w:div w:id="17655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i.govt.nz/document-vault/11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pi.my.site.com/publicregister/s/RiskMeasureSea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pi.my.site.com/publicregister/s/RiskMeasureSea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5879614C9B4BF94186C06A6CB4BA2A4B" ma:contentTypeVersion="4" ma:contentTypeDescription="Create a new Word Document" ma:contentTypeScope="" ma:versionID="b1cb0e834fdf54b1b61034d32b7c5141">
  <xsd:schema xmlns:xsd="http://www.w3.org/2001/XMLSchema" xmlns:xs="http://www.w3.org/2001/XMLSchema" xmlns:p="http://schemas.microsoft.com/office/2006/metadata/properties" xmlns:ns3="01be4277-2979-4a68-876d-b92b25fceece" xmlns:ns4="120382fd-4a60-4de6-aaf1-356f76e5a4c4" targetNamespace="http://schemas.microsoft.com/office/2006/metadata/properties" ma:root="true" ma:fieldsID="bead05ce2704a8b573de1e5877a7a2f2" ns3:_="" ns4:_="">
    <xsd:import namespace="01be4277-2979-4a68-876d-b92b25fceece"/>
    <xsd:import namespace="120382fd-4a60-4de6-aaf1-356f76e5a4c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bfa1cb161ec4e4c96c0d95609e7470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caea11ae-e762-4d12-9b8c-b4766b11228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382fd-4a60-4de6-aaf1-356f76e5a4c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aa500b44-c6ff-4856-88c6-dfe7ff0a1b4c}" ma:internalName="TaxCatchAll" ma:showField="CatchAllData"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a500b44-c6ff-4856-88c6-dfe7ff0a1b4c}" ma:internalName="TaxCatchAllLabel" ma:readOnly="true" ma:showField="CatchAllDataLabel"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bbfa1cb161ec4e4c96c0d95609e7470a" ma:index="14" nillable="true" ma:taxonomy="true" ma:internalName="bbfa1cb161ec4e4c96c0d95609e7470a" ma:taxonomyFieldName="MPISecurityClassification" ma:displayName="Security Classification" ma:default="1;#None|cf402fa0-b6a8-49a7-a22e-a95b6152c608" ma:fieldId="{bbfa1cb1-61ec-4e4c-96c0-d95609e7470a}"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120382fd-4a60-4de6-aaf1-356f76e5a4c4">
      <Value>9302</Value>
      <Value>1</Value>
      <Value>7848</Value>
      <Value>5012</Value>
    </TaxCatchAll>
    <bbfa1cb161ec4e4c96c0d95609e7470a xmlns="120382fd-4a60-4de6-aaf1-356f76e5a4c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bbfa1cb161ec4e4c96c0d95609e7470a>
    <TaxKeywordTaxHTField xmlns="120382fd-4a60-4de6-aaf1-356f76e5a4c4">
      <Terms xmlns="http://schemas.microsoft.com/office/infopath/2007/PartnerControls">
        <TermInfo xmlns="http://schemas.microsoft.com/office/infopath/2007/PartnerControls">
          <TermName xmlns="http://schemas.microsoft.com/office/infopath/2007/PartnerControls">FBO</TermName>
          <TermId xmlns="http://schemas.microsoft.com/office/infopath/2007/PartnerControls">00000000-0000-0000-0000-000000000000</TermId>
        </TermInfo>
        <TermInfo xmlns="http://schemas.microsoft.com/office/infopath/2007/PartnerControls">
          <TermName xmlns="http://schemas.microsoft.com/office/infopath/2007/PartnerControls">Viet Nam</TermName>
          <TermId xmlns="http://schemas.microsoft.com/office/infopath/2007/PartnerControls">00000000-0000-0000-0000-000000000000</TermId>
        </TermInfo>
        <TermInfo xmlns="http://schemas.microsoft.com/office/infopath/2007/PartnerControls">
          <TermName xmlns="http://schemas.microsoft.com/office/infopath/2007/PartnerControls">Meat Products</TermName>
          <TermId xmlns="http://schemas.microsoft.com/office/infopath/2007/PartnerControls">00000000-0000-0000-0000-000000000000</TermId>
        </TermInfo>
      </Term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23414-3863-4CC9-8B02-97642280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20382fd-4a60-4de6-aaf1-356f76e5a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0B325-DA3C-4E9E-9F88-167298FDF276}">
  <ds:schemaRefs>
    <ds:schemaRef ds:uri="http://schemas.openxmlformats.org/package/2006/metadata/core-properties"/>
    <ds:schemaRef ds:uri="120382fd-4a60-4de6-aaf1-356f76e5a4c4"/>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1be4277-2979-4a68-876d-b92b25fceece"/>
    <ds:schemaRef ds:uri="http://www.w3.org/XML/1998/namespace"/>
    <ds:schemaRef ds:uri="http://purl.org/dc/dcmitype/"/>
  </ds:schemaRefs>
</ds:datastoreItem>
</file>

<file path=customXml/itemProps3.xml><?xml version="1.0" encoding="utf-8"?>
<ds:datastoreItem xmlns:ds="http://schemas.openxmlformats.org/officeDocument/2006/customXml" ds:itemID="{8EEB42FB-F0D0-4682-8A26-80411F4C9CD7}">
  <ds:schemaRefs>
    <ds:schemaRef ds:uri="http://schemas.openxmlformats.org/officeDocument/2006/bibliography"/>
  </ds:schemaRefs>
</ds:datastoreItem>
</file>

<file path=customXml/itemProps4.xml><?xml version="1.0" encoding="utf-8"?>
<ds:datastoreItem xmlns:ds="http://schemas.openxmlformats.org/officeDocument/2006/customXml" ds:itemID="{EA8D3E26-0F78-4FEB-BAC3-3FC2DFD20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1489</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FBO Viet nam meat form</vt:lpstr>
    </vt:vector>
  </TitlesOfParts>
  <Company>nzfsa</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FBO Viet nam meat form</dc:title>
  <dc:subject>AP32 Honey and Apiculture Products Processing Premises Country Listing Form</dc:subject>
  <dc:creator>MPI</dc:creator>
  <cp:keywords>Meat Products; FBO; Viet Nam</cp:keywords>
  <dc:description/>
  <cp:lastModifiedBy>Clemence Galot</cp:lastModifiedBy>
  <cp:revision>5</cp:revision>
  <cp:lastPrinted>2020-04-29T22:50:00Z</cp:lastPrinted>
  <dcterms:created xsi:type="dcterms:W3CDTF">2026-03-10T01:31:00Z</dcterms:created>
  <dcterms:modified xsi:type="dcterms:W3CDTF">2026-03-10T01:49:00Z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0x0101005496552013C0BA46BE88192D5C6EB20B00BC7B51C3C3DA487E91D1E0ED95F8C85C005879614C9B4BF94186C06A6CB4BA2A4B</vt:lpwstr>
  </property>
  <property fmtid="{D5CDD505-2E9C-101B-9397-08002B2CF9AE}" pid="3" name="TaxKeyword">
    <vt:lpwstr>9302;#FBO|13c529c0-1811-449c-a119-03664ec9ecaf;#7848;#Viet Nam|8c12658a-2b1d-4ec6-b3d8-025e3ced9937;#5012;#Meat Products|536b1e4b-6607-4ccc-aaac-47b151b37cb1</vt:lpwstr>
  </property>
  <property fmtid="{D5CDD505-2E9C-101B-9397-08002B2CF9AE}" pid="4" name="MPISecurityClassification">
    <vt:lpwstr>1;#None|cf402fa0-b6a8-49a7-a22e-a95b6152c608</vt:lpwstr>
  </property>
  <property fmtid="{D5CDD505-2E9C-101B-9397-08002B2CF9AE}" pid="5" name="MPICountry">
    <vt:lpwstr>4804;#Vietnam|805ab1b9-3348-4de2-9573-6b3298531896</vt:lpwstr>
  </property>
  <property fmtid="{D5CDD505-2E9C-101B-9397-08002B2CF9AE}" pid="6" name="MPIYear">
    <vt:lpwstr>8344;#2020|83230fd0-7e00-43c8-9a6f-e700992d6d59</vt:lpwstr>
  </property>
  <property fmtid="{D5CDD505-2E9C-101B-9397-08002B2CF9AE}" pid="7" name="MPIDocumentType">
    <vt:lpwstr>4789;#Listings|f719b005-6789-4559-a510-6050d57cbeeb</vt:lpwstr>
  </property>
  <property fmtid="{D5CDD505-2E9C-101B-9397-08002B2CF9AE}" pid="8" name="MPICrossSector">
    <vt:lpwstr/>
  </property>
  <property fmtid="{D5CDD505-2E9C-101B-9397-08002B2CF9AE}" pid="9" name="C3Topic">
    <vt:lpwstr/>
  </property>
  <property fmtid="{D5CDD505-2E9C-101B-9397-08002B2CF9AE}" pid="10" name="C3Sector">
    <vt:lpwstr>4742;#Meat|b3ca3342-4328-45ed-9754-fda80b63fef4</vt:lpwstr>
  </property>
  <property fmtid="{D5CDD505-2E9C-101B-9397-08002B2CF9AE}" pid="11" name="MPIMATopic">
    <vt:lpwstr>8835;#Context of Country Listings ＆ Product Registrations|0c7576d6-77dc-403a-9bb0-5e7b7117d33e</vt:lpwstr>
  </property>
  <property fmtid="{D5CDD505-2E9C-101B-9397-08002B2CF9AE}" pid="12" name="RecordPoint_WorkflowType">
    <vt:lpwstr>ActiveSubmitStub</vt:lpwstr>
  </property>
  <property fmtid="{D5CDD505-2E9C-101B-9397-08002B2CF9AE}" pid="13" name="RecordPoint_ActiveItemListId">
    <vt:lpwstr>{84ad58fc-85c7-4e6f-ab0e-4d2ef4f7baef}</vt:lpwstr>
  </property>
  <property fmtid="{D5CDD505-2E9C-101B-9397-08002B2CF9AE}" pid="14" name="RecordPoint_ActiveItemUniqueId">
    <vt:lpwstr>{2addaac9-e296-4e2f-8564-d8f91a72319c}</vt:lpwstr>
  </property>
  <property fmtid="{D5CDD505-2E9C-101B-9397-08002B2CF9AE}" pid="15" name="RecordPoint_ActiveItemWebId">
    <vt:lpwstr>{c57f2b2e-1155-45eb-ba0f-1b0db5c51c9d}</vt:lpwstr>
  </property>
  <property fmtid="{D5CDD505-2E9C-101B-9397-08002B2CF9AE}" pid="16" name="RecordPoint_ActiveItemSiteId">
    <vt:lpwstr>{33cf0aa9-e9ab-43ba-9a2e-d363b09c980d}</vt:lpwstr>
  </property>
  <property fmtid="{D5CDD505-2E9C-101B-9397-08002B2CF9AE}" pid="17" name="RecordPoint_RecordNumberSubmitted">
    <vt:lpwstr>R0007827172</vt:lpwstr>
  </property>
  <property fmtid="{D5CDD505-2E9C-101B-9397-08002B2CF9AE}" pid="18" name="RecordPoint_SubmissionCompleted">
    <vt:lpwstr>2023-09-27T18:21:29.2022268+13:00</vt:lpwstr>
  </property>
  <property fmtid="{D5CDD505-2E9C-101B-9397-08002B2CF9AE}" pid="19" name="MSIP_Label_23e3f3ef-5eea-4282-98cf-e701503737fe_Enabled">
    <vt:lpwstr>true</vt:lpwstr>
  </property>
  <property fmtid="{D5CDD505-2E9C-101B-9397-08002B2CF9AE}" pid="20" name="MSIP_Label_23e3f3ef-5eea-4282-98cf-e701503737fe_SetDate">
    <vt:lpwstr>2026-03-10T01:31:46Z</vt:lpwstr>
  </property>
  <property fmtid="{D5CDD505-2E9C-101B-9397-08002B2CF9AE}" pid="21" name="MSIP_Label_23e3f3ef-5eea-4282-98cf-e701503737fe_Method">
    <vt:lpwstr>Privileged</vt:lpwstr>
  </property>
  <property fmtid="{D5CDD505-2E9C-101B-9397-08002B2CF9AE}" pid="22" name="MSIP_Label_23e3f3ef-5eea-4282-98cf-e701503737fe_Name">
    <vt:lpwstr>UNCLASSIFIED - No marking</vt:lpwstr>
  </property>
  <property fmtid="{D5CDD505-2E9C-101B-9397-08002B2CF9AE}" pid="23" name="MSIP_Label_23e3f3ef-5eea-4282-98cf-e701503737fe_SiteId">
    <vt:lpwstr>c30d47c4-6369-4cf2-9dd6-79a0e0aa416d</vt:lpwstr>
  </property>
  <property fmtid="{D5CDD505-2E9C-101B-9397-08002B2CF9AE}" pid="24" name="MSIP_Label_23e3f3ef-5eea-4282-98cf-e701503737fe_ActionId">
    <vt:lpwstr>3293fa5c-7e56-4940-9105-d94c69d78df8</vt:lpwstr>
  </property>
  <property fmtid="{D5CDD505-2E9C-101B-9397-08002B2CF9AE}" pid="25" name="MSIP_Label_23e3f3ef-5eea-4282-98cf-e701503737fe_ContentBits">
    <vt:lpwstr>0</vt:lpwstr>
  </property>
  <property fmtid="{D5CDD505-2E9C-101B-9397-08002B2CF9AE}" pid="26" name="MSIP_Label_23e3f3ef-5eea-4282-98cf-e701503737fe_Tag">
    <vt:lpwstr>10, 0, 1, 1</vt:lpwstr>
  </property>
</Properties>
</file>